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077" w:rsidRDefault="00F54077" w:rsidP="00F5407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Style w:val="a4"/>
          <w:rFonts w:ascii="Arial" w:hAnsi="Arial" w:cs="Arial"/>
          <w:color w:val="666666"/>
        </w:rPr>
        <w:t>С 1 сентября 2024 года устанавливается запрет на заключение концессионного соглашения в отношении объектов ЖКХ с юридическими лицами, зарегистрированными в офшорных зонах</w:t>
      </w:r>
    </w:p>
    <w:p w:rsidR="00F54077" w:rsidRDefault="00F54077" w:rsidP="00F5407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При этом российское юридическое лицо, находящееся под контролем указанных юридических лиц, может являться концессионером по указанному концессионному соглашению по решению Правительства РФ.</w:t>
      </w:r>
    </w:p>
    <w:p w:rsidR="00F54077" w:rsidRDefault="00F54077" w:rsidP="00F5407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Style w:val="a5"/>
          <w:rFonts w:ascii="Arial" w:hAnsi="Arial" w:cs="Arial"/>
          <w:color w:val="666666"/>
        </w:rPr>
        <w:t>Федеральный закон от 04.08.2023 N 490-ФЗ"О внесении изменений в Федеральный закон "О концессионных соглашениях"</w:t>
      </w:r>
    </w:p>
    <w:p w:rsidR="00347E8B" w:rsidRDefault="00347E8B">
      <w:bookmarkStart w:id="0" w:name="_GoBack"/>
      <w:bookmarkEnd w:id="0"/>
    </w:p>
    <w:sectPr w:rsidR="00347E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9FA"/>
    <w:rsid w:val="001059FA"/>
    <w:rsid w:val="00347E8B"/>
    <w:rsid w:val="00F54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1A188B-D3BA-4C28-B20C-A0F7744FB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407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54077"/>
    <w:rPr>
      <w:b/>
      <w:bCs/>
    </w:rPr>
  </w:style>
  <w:style w:type="character" w:styleId="a5">
    <w:name w:val="Emphasis"/>
    <w:basedOn w:val="a0"/>
    <w:uiPriority w:val="20"/>
    <w:qFormat/>
    <w:rsid w:val="00F5407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520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404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2023-11-01T08:02:00Z</dcterms:created>
  <dcterms:modified xsi:type="dcterms:W3CDTF">2023-11-01T08:02:00Z</dcterms:modified>
</cp:coreProperties>
</file>