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7EB3" w:rsidRDefault="004D7EB3" w:rsidP="004D7EB3">
      <w:pPr>
        <w:shd w:val="clear" w:color="auto" w:fill="FFFFFF"/>
        <w:rPr>
          <w:rFonts w:ascii="Arial" w:eastAsia="Times New Roman" w:hAnsi="Arial" w:cs="Arial"/>
          <w:b/>
          <w:bCs/>
          <w:color w:val="212529"/>
          <w:sz w:val="27"/>
          <w:szCs w:val="27"/>
          <w:lang w:eastAsia="ru-RU"/>
        </w:rPr>
      </w:pPr>
      <w:bookmarkStart w:id="0" w:name="_GoBack"/>
      <w:r w:rsidRPr="004D7EB3">
        <w:rPr>
          <w:rFonts w:ascii="Arial" w:eastAsia="Times New Roman" w:hAnsi="Arial" w:cs="Arial"/>
          <w:b/>
          <w:bCs/>
          <w:color w:val="212529"/>
          <w:sz w:val="27"/>
          <w:szCs w:val="27"/>
          <w:lang w:eastAsia="ru-RU"/>
        </w:rPr>
        <w:t xml:space="preserve">Федеральным законом от 14.04.2023 № 113-ФЗ «О внесении изменений в Уголовный кодекс Российской Федерации и статьи 150 и 151 Уголовно-процессуального кодекса Российской Федерации» в УК РФ включена статья 260.1, устанавливающая ответственность за умышленные уничтожение или повреждение, а равно незаконные добычу, сбор и оборот особо ценных растений и грибов, принадлежащих к видам, занесенным в Красную книгу Российской Федерации и (или) охраняемым международными </w:t>
      </w:r>
      <w:r w:rsidR="001603E9">
        <w:rPr>
          <w:rFonts w:ascii="Arial" w:eastAsia="Times New Roman" w:hAnsi="Arial" w:cs="Arial"/>
          <w:b/>
          <w:bCs/>
          <w:color w:val="212529"/>
          <w:sz w:val="27"/>
          <w:szCs w:val="27"/>
          <w:lang w:eastAsia="ru-RU"/>
        </w:rPr>
        <w:t>договорами Российской Федерации</w:t>
      </w:r>
    </w:p>
    <w:bookmarkEnd w:id="0"/>
    <w:p w:rsidR="001603E9" w:rsidRPr="004D7EB3" w:rsidRDefault="001603E9" w:rsidP="004D7EB3">
      <w:pPr>
        <w:shd w:val="clear" w:color="auto" w:fill="FFFFFF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</w:p>
    <w:p w:rsidR="004D7EB3" w:rsidRPr="004D7EB3" w:rsidRDefault="004D7EB3" w:rsidP="004D7EB3">
      <w:pPr>
        <w:shd w:val="clear" w:color="auto" w:fill="FFFFFF"/>
        <w:spacing w:after="150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4D7EB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Установили ответственность за контрабанду особо ценных растений и грибов; умышленное уничтожение, повреждение, незаконную добычу, сбор или оборот особо ценных растений и грибов.</w:t>
      </w:r>
    </w:p>
    <w:p w:rsidR="004D7EB3" w:rsidRPr="004D7EB3" w:rsidRDefault="004D7EB3" w:rsidP="004D7EB3">
      <w:pPr>
        <w:shd w:val="clear" w:color="auto" w:fill="FFFFFF"/>
        <w:spacing w:after="150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4D7EB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Перечень особо ценных растений и грибов установит правительство.</w:t>
      </w:r>
    </w:p>
    <w:p w:rsidR="004D7EB3" w:rsidRPr="004D7EB3" w:rsidRDefault="004D7EB3" w:rsidP="004D7EB3">
      <w:pPr>
        <w:shd w:val="clear" w:color="auto" w:fill="FFFFFF"/>
        <w:spacing w:after="150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4D7EB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Федеральный закон вступил в силу по истечении ста восьмидесяти дней после дня его официального опубликования, то есть с 12.10.2023.</w:t>
      </w:r>
    </w:p>
    <w:p w:rsidR="001B4583" w:rsidRDefault="001B4583"/>
    <w:sectPr w:rsidR="001B45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F32"/>
    <w:rsid w:val="001603E9"/>
    <w:rsid w:val="001B4583"/>
    <w:rsid w:val="004D7EB3"/>
    <w:rsid w:val="00955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1ABEAF-F744-41F0-A679-AEB2961AF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063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8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87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49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133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Чарода</dc:creator>
  <cp:keywords/>
  <dc:description/>
  <cp:lastModifiedBy>1</cp:lastModifiedBy>
  <cp:revision>4</cp:revision>
  <dcterms:created xsi:type="dcterms:W3CDTF">2024-01-18T07:42:00Z</dcterms:created>
  <dcterms:modified xsi:type="dcterms:W3CDTF">2024-04-03T12:38:00Z</dcterms:modified>
</cp:coreProperties>
</file>