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85" w:rsidRPr="00534F85" w:rsidRDefault="00534F85" w:rsidP="00534F85">
      <w:pPr>
        <w:spacing w:after="150" w:line="240" w:lineRule="auto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</w:pPr>
      <w:r w:rsidRPr="00534F85">
        <w:rPr>
          <w:rFonts w:ascii="inherit" w:eastAsia="Times New Roman" w:hAnsi="inherit" w:cs="Times New Roman"/>
          <w:b/>
          <w:bCs/>
          <w:color w:val="333333"/>
          <w:kern w:val="36"/>
          <w:sz w:val="42"/>
          <w:szCs w:val="42"/>
          <w:lang w:eastAsia="ru-RU"/>
        </w:rPr>
        <w:t>Сохранение заработной платы в размере прожиточного минимума в исполнительном производстве</w:t>
      </w:r>
    </w:p>
    <w:p w:rsidR="00534F85" w:rsidRPr="00534F85" w:rsidRDefault="00534F85" w:rsidP="00534F85">
      <w:pPr>
        <w:spacing w:after="150" w:line="240" w:lineRule="auto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hyperlink r:id="rId4" w:tooltip="Сохранение заработной платы в размере прожиточного минимума в исполнительном производстве" w:history="1">
        <w:r w:rsidRPr="00534F85">
          <w:rPr>
            <w:rFonts w:ascii="Arial" w:eastAsia="Times New Roman" w:hAnsi="Arial" w:cs="Arial"/>
            <w:color w:val="555555"/>
            <w:sz w:val="21"/>
            <w:szCs w:val="21"/>
            <w:u w:val="single"/>
            <w:lang w:eastAsia="ru-RU"/>
          </w:rPr>
          <w:t>2 недели назад</w:t>
        </w:r>
      </w:hyperlink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соответствии с законодательством об исполнительном производстве должник-гражданин вправе обратиться в подразделение судебных приставов, в котором ведется исполнительное производство, с заявлением о сохранении заработной платы и иных доходов ежемесячно в размере прожиточного минимума трудоспособного населения в целом по Российской Федерации при обращении взыскания на его доходы.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этом должник-гражданин представляет документы, подтверждающие наличие у него ежемесячного дохода, сведения об источниках такого дохода.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В заявлении должника-гражданина указываются: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1) фамилия, имя, отчество (при его наличии), гражданство, реквизиты документа, удостоверяющего личность, место жительства или место пребывания, номер контактного телефона;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2) реквизиты открытого ему в банке или иной кредитной организации банковского счета, на котором необходимо сохранять заработную плату и иные доходы;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3) наименование и адрес банка или иной кредитной организации, обслуживающей банковский счет, реквизиты которого указаны в этом заявлении.</w:t>
      </w:r>
    </w:p>
    <w:p w:rsidR="00534F85" w:rsidRPr="00534F85" w:rsidRDefault="00534F85" w:rsidP="00534F85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  <w:r w:rsidRPr="00534F85">
        <w:rPr>
          <w:rFonts w:ascii="Arial" w:eastAsia="Times New Roman" w:hAnsi="Arial" w:cs="Arial"/>
          <w:color w:val="555555"/>
          <w:sz w:val="23"/>
          <w:szCs w:val="23"/>
          <w:lang w:eastAsia="ru-RU"/>
        </w:rPr>
        <w:t>При наличии лиц, находящихся на иждивении у должника-гражданина, должник-гражданин вправе обратиться в суд с заявлением о сохранении ему заработной платы и иных доходов ежемесячно в размере, превышающем прожиточный минимум трудоспособного населения в целом по Российской Федерации.</w:t>
      </w:r>
    </w:p>
    <w:p w:rsidR="00DD2596" w:rsidRDefault="00DD2596">
      <w:bookmarkStart w:id="0" w:name="_GoBack"/>
      <w:bookmarkEnd w:id="0"/>
    </w:p>
    <w:sectPr w:rsidR="00DD2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2E"/>
    <w:rsid w:val="00534F85"/>
    <w:rsid w:val="00BF182E"/>
    <w:rsid w:val="00D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5520-FF88-42F3-8B59-CF1AF495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49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4320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kueda.ru/2024/06/11/%d1%81%d0%be%d1%85%d1%80%d0%b0%d0%bd%d0%b5%d0%bd%d0%b8%d0%b5-%d0%b7%d0%b0%d1%80%d0%b0%d0%b1%d0%be%d1%82%d0%bd%d0%be%d0%b9-%d0%bf%d0%bb%d0%b0%d1%82%d1%8b-%d0%b2-%d1%80%d0%b0%d0%b7%d0%bc%d0%b5%d1%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2024-06-28T11:18:00Z</dcterms:created>
  <dcterms:modified xsi:type="dcterms:W3CDTF">2024-06-28T11:18:00Z</dcterms:modified>
</cp:coreProperties>
</file>