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C7" w:rsidRPr="00D52DB9" w:rsidRDefault="00B803C7" w:rsidP="00B803C7">
      <w:pPr>
        <w:pStyle w:val="a3"/>
        <w:tabs>
          <w:tab w:val="left" w:pos="851"/>
          <w:tab w:val="left" w:pos="3740"/>
        </w:tabs>
        <w:ind w:left="0" w:right="142"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61E66" wp14:editId="4EF92717">
            <wp:simplePos x="0" y="0"/>
            <wp:positionH relativeFrom="margin">
              <wp:posOffset>2440421</wp:posOffset>
            </wp:positionH>
            <wp:positionV relativeFrom="margin">
              <wp:posOffset>-671428</wp:posOffset>
            </wp:positionV>
            <wp:extent cx="770890" cy="746125"/>
            <wp:effectExtent l="0" t="0" r="0" b="0"/>
            <wp:wrapSquare wrapText="bothSides"/>
            <wp:docPr id="228009027" name="Рисунок 22800902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3C7" w:rsidRPr="00E64E68" w:rsidRDefault="00B803C7" w:rsidP="00B803C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</w:t>
      </w:r>
    </w:p>
    <w:p w:rsidR="00B803C7" w:rsidRPr="00881670" w:rsidRDefault="00B803C7" w:rsidP="00B803C7">
      <w:pPr>
        <w:jc w:val="center"/>
        <w:rPr>
          <w:b/>
          <w:sz w:val="4"/>
          <w:szCs w:val="4"/>
        </w:rPr>
      </w:pPr>
    </w:p>
    <w:p w:rsidR="00B803C7" w:rsidRPr="009C283E" w:rsidRDefault="00B803C7" w:rsidP="00B803C7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B803C7" w:rsidRPr="00F9416E" w:rsidRDefault="00B803C7" w:rsidP="00B803C7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B803C7" w:rsidRPr="00B803C7" w:rsidRDefault="00B803C7" w:rsidP="00B803C7">
      <w:pPr>
        <w:spacing w:before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B803C7" w:rsidRDefault="00B803C7" w:rsidP="00B803C7">
      <w:pPr>
        <w:jc w:val="center"/>
      </w:pPr>
    </w:p>
    <w:p w:rsidR="00B803C7" w:rsidRPr="00C1673F" w:rsidRDefault="00B803C7" w:rsidP="00B803C7">
      <w:pPr>
        <w:jc w:val="center"/>
      </w:pPr>
      <w:bookmarkStart w:id="0" w:name="_GoBack"/>
      <w:bookmarkEnd w:id="0"/>
      <w:r w:rsidRPr="00C1673F">
        <w:t xml:space="preserve">от </w:t>
      </w:r>
      <w:r>
        <w:t>19 сентября 2024</w:t>
      </w:r>
      <w:r w:rsidRPr="00C1673F">
        <w:t xml:space="preserve"> г.  №</w:t>
      </w:r>
      <w:r>
        <w:t>96</w:t>
      </w:r>
      <w:r w:rsidRPr="00C1673F">
        <w:t xml:space="preserve"> </w:t>
      </w:r>
    </w:p>
    <w:p w:rsidR="00B803C7" w:rsidRPr="00B803C7" w:rsidRDefault="00B803C7" w:rsidP="00B803C7">
      <w:pPr>
        <w:jc w:val="center"/>
        <w:rPr>
          <w:sz w:val="28"/>
          <w:szCs w:val="28"/>
        </w:rPr>
      </w:pPr>
      <w:r w:rsidRPr="00C1673F">
        <w:t>с. Цуриб</w:t>
      </w:r>
    </w:p>
    <w:p w:rsidR="00B803C7" w:rsidRPr="00F85F02" w:rsidRDefault="00B803C7" w:rsidP="00B803C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85F02">
        <w:rPr>
          <w:b/>
          <w:bCs/>
          <w:color w:val="000000"/>
          <w:sz w:val="28"/>
          <w:szCs w:val="28"/>
        </w:rPr>
        <w:t>Об утверждении Плана мероприятий («дорожная карта»)</w:t>
      </w:r>
    </w:p>
    <w:p w:rsidR="00B803C7" w:rsidRPr="00F85F02" w:rsidRDefault="00B803C7" w:rsidP="00B803C7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F85F02">
        <w:rPr>
          <w:b/>
          <w:bCs/>
          <w:color w:val="000000"/>
          <w:sz w:val="28"/>
          <w:szCs w:val="28"/>
        </w:rPr>
        <w:t>по</w:t>
      </w:r>
      <w:proofErr w:type="gramEnd"/>
      <w:r w:rsidRPr="00F85F02">
        <w:rPr>
          <w:b/>
          <w:bCs/>
          <w:color w:val="000000"/>
          <w:sz w:val="28"/>
          <w:szCs w:val="28"/>
        </w:rPr>
        <w:t xml:space="preserve"> содействию развитию конкуренции в муниципальном </w:t>
      </w:r>
    </w:p>
    <w:p w:rsidR="00B803C7" w:rsidRPr="00F85F02" w:rsidRDefault="00B803C7" w:rsidP="00B803C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85F02">
        <w:rPr>
          <w:b/>
          <w:bCs/>
          <w:color w:val="000000"/>
          <w:sz w:val="28"/>
          <w:szCs w:val="28"/>
        </w:rPr>
        <w:t>образовании</w:t>
      </w:r>
      <w:proofErr w:type="gramEnd"/>
      <w:r w:rsidRPr="00F85F02">
        <w:rPr>
          <w:b/>
          <w:bCs/>
          <w:color w:val="000000"/>
          <w:sz w:val="28"/>
          <w:szCs w:val="28"/>
        </w:rPr>
        <w:t xml:space="preserve"> «Чародинский район» на 2024 – 2027 годы</w:t>
      </w:r>
    </w:p>
    <w:p w:rsidR="00B803C7" w:rsidRPr="00F85F02" w:rsidRDefault="00B803C7" w:rsidP="00B803C7">
      <w:pPr>
        <w:pStyle w:val="a5"/>
        <w:spacing w:before="0" w:beforeAutospacing="0" w:after="0" w:afterAutospacing="0"/>
        <w:rPr>
          <w:sz w:val="28"/>
          <w:szCs w:val="28"/>
        </w:rPr>
      </w:pPr>
      <w:r w:rsidRPr="00F85F02">
        <w:rPr>
          <w:sz w:val="28"/>
          <w:szCs w:val="28"/>
        </w:rPr>
        <w:t> 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B803C7">
        <w:rPr>
          <w:color w:val="000000"/>
          <w:sz w:val="26"/>
          <w:szCs w:val="26"/>
        </w:rPr>
        <w:t xml:space="preserve"> В целях реализации требований стандарта развития конкуренции в субъектах Российской Федерации, а также создания условий для развития конкуренции на рынках товаров и услуг муниципального образования «Чародинский район», Администрация муниципального образования «Чародинский </w:t>
      </w:r>
      <w:proofErr w:type="gramStart"/>
      <w:r w:rsidRPr="00B803C7">
        <w:rPr>
          <w:color w:val="000000"/>
          <w:sz w:val="26"/>
          <w:szCs w:val="26"/>
        </w:rPr>
        <w:t xml:space="preserve">район»   </w:t>
      </w:r>
      <w:proofErr w:type="gramEnd"/>
      <w:r w:rsidRPr="00B803C7">
        <w:rPr>
          <w:color w:val="000000"/>
          <w:sz w:val="26"/>
          <w:szCs w:val="26"/>
        </w:rPr>
        <w:t xml:space="preserve">                                                    </w:t>
      </w:r>
      <w:r w:rsidRPr="00B803C7">
        <w:rPr>
          <w:b/>
          <w:i/>
          <w:color w:val="000000"/>
          <w:sz w:val="26"/>
          <w:szCs w:val="26"/>
        </w:rPr>
        <w:t>п</w:t>
      </w:r>
      <w:r w:rsidRPr="00B803C7">
        <w:rPr>
          <w:b/>
          <w:bCs/>
          <w:color w:val="000000"/>
          <w:sz w:val="26"/>
          <w:szCs w:val="26"/>
        </w:rPr>
        <w:t xml:space="preserve"> о с т а н о в л я е т: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B803C7">
        <w:rPr>
          <w:color w:val="000000"/>
          <w:sz w:val="26"/>
          <w:szCs w:val="26"/>
        </w:rPr>
        <w:t>1. Определить отдел сельского хозяйства и экономики Администрации муниципального образования «Чародинский район»» уполномоченным органом по содействию развитию конкуренции в муниципальном образовании «Чародинский район».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B803C7">
        <w:rPr>
          <w:color w:val="000000"/>
          <w:sz w:val="26"/>
          <w:szCs w:val="26"/>
        </w:rPr>
        <w:t>2. Утвердить прилагаемый План мероприятий («дорожная карта») по содействию развитию конкуренции в муниципальном образовании «Чародинский район» на 2024 – 2027 годы (далее - План)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B803C7">
        <w:rPr>
          <w:color w:val="000000"/>
          <w:sz w:val="26"/>
          <w:szCs w:val="26"/>
        </w:rPr>
        <w:t>3. Структурным подразделениям Администрации муниципального образования «Чародинский район» и лицам, ответственным за выполнение Плана мероприятий: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sz w:val="26"/>
          <w:szCs w:val="26"/>
        </w:rPr>
      </w:pPr>
      <w:proofErr w:type="gramStart"/>
      <w:r w:rsidRPr="00B803C7">
        <w:rPr>
          <w:color w:val="000000"/>
          <w:sz w:val="26"/>
          <w:szCs w:val="26"/>
        </w:rPr>
        <w:t>ежеквартально</w:t>
      </w:r>
      <w:proofErr w:type="gramEnd"/>
      <w:r w:rsidRPr="00B803C7">
        <w:rPr>
          <w:color w:val="000000"/>
          <w:sz w:val="26"/>
          <w:szCs w:val="26"/>
        </w:rPr>
        <w:t xml:space="preserve"> до 10 числа месяца, следующего за отчетным периодом, представлять в отдел сельского хозяйства и экономики Администрации муниципального образования «Чародинский район» информацию о ходе реализации Плана.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B803C7">
        <w:rPr>
          <w:color w:val="000000"/>
          <w:sz w:val="26"/>
          <w:szCs w:val="26"/>
        </w:rPr>
        <w:t>4. Отделу сельского хозяйства и экономики Администрации муниципального образования «Чародинский район» ежеквартально до 20 числа месяца, следующего за отчетным периодом, представлять в Министерство экономики и территориального развития Республики Дагестан информацию о ходе реализации Плана.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B803C7">
        <w:rPr>
          <w:color w:val="000000"/>
          <w:sz w:val="26"/>
          <w:szCs w:val="26"/>
        </w:rPr>
        <w:t xml:space="preserve">5. Опубликовать настоящее постановление на официальном сайте Администрации муниципального образования «Чародинский район» в </w:t>
      </w:r>
      <w:proofErr w:type="gramStart"/>
      <w:r w:rsidRPr="00B803C7">
        <w:rPr>
          <w:color w:val="000000"/>
          <w:sz w:val="26"/>
          <w:szCs w:val="26"/>
        </w:rPr>
        <w:t>информационно</w:t>
      </w:r>
      <w:proofErr w:type="gramEnd"/>
      <w:r w:rsidRPr="00B803C7">
        <w:rPr>
          <w:color w:val="000000"/>
          <w:sz w:val="26"/>
          <w:szCs w:val="26"/>
        </w:rPr>
        <w:t>–телекоммуникационной сети «Интернет» в разделе «Развитие конкуренции».</w:t>
      </w:r>
    </w:p>
    <w:p w:rsidR="00B803C7" w:rsidRPr="00B803C7" w:rsidRDefault="00B803C7" w:rsidP="00B803C7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B803C7">
        <w:rPr>
          <w:color w:val="000000"/>
          <w:sz w:val="26"/>
          <w:szCs w:val="26"/>
        </w:rPr>
        <w:t xml:space="preserve">  6.  Контроль за исполнением настоящего постановления возложить на заместителя главы   Администрации муниципального образования «Чародинский район» </w:t>
      </w:r>
      <w:proofErr w:type="spellStart"/>
      <w:r w:rsidRPr="00B803C7">
        <w:rPr>
          <w:color w:val="000000"/>
          <w:sz w:val="26"/>
          <w:szCs w:val="26"/>
        </w:rPr>
        <w:t>Омарова</w:t>
      </w:r>
      <w:proofErr w:type="spellEnd"/>
      <w:r w:rsidRPr="00B803C7">
        <w:rPr>
          <w:color w:val="000000"/>
          <w:sz w:val="26"/>
          <w:szCs w:val="26"/>
        </w:rPr>
        <w:t xml:space="preserve"> М.З.</w:t>
      </w:r>
    </w:p>
    <w:p w:rsidR="00B803C7" w:rsidRPr="00F85F02" w:rsidRDefault="00B803C7" w:rsidP="00B803C7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803C7" w:rsidRDefault="00B803C7" w:rsidP="00B803C7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 Глава Администрации</w:t>
      </w:r>
    </w:p>
    <w:p w:rsidR="00B803C7" w:rsidRDefault="00B803C7" w:rsidP="00B803C7">
      <w:pPr>
        <w:pStyle w:val="a5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муниципального</w:t>
      </w:r>
      <w:proofErr w:type="gramEnd"/>
      <w:r>
        <w:rPr>
          <w:b/>
          <w:bCs/>
          <w:color w:val="000000"/>
          <w:sz w:val="28"/>
          <w:szCs w:val="28"/>
        </w:rPr>
        <w:t xml:space="preserve"> образования</w:t>
      </w:r>
    </w:p>
    <w:p w:rsidR="00B803C7" w:rsidRDefault="00B803C7" w:rsidP="00B803C7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«Чародинский </w:t>
      </w:r>
      <w:proofErr w:type="gramStart"/>
      <w:r>
        <w:rPr>
          <w:b/>
          <w:bCs/>
          <w:color w:val="000000"/>
          <w:sz w:val="28"/>
          <w:szCs w:val="28"/>
        </w:rPr>
        <w:t>район»   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                                  Г.А. Арабиев</w:t>
      </w:r>
    </w:p>
    <w:p w:rsidR="00B803C7" w:rsidRDefault="00B803C7" w:rsidP="00B803C7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803C7" w:rsidRPr="005C4F56" w:rsidRDefault="00B803C7" w:rsidP="00B803C7">
      <w:pPr>
        <w:jc w:val="right"/>
        <w:rPr>
          <w:b/>
        </w:rPr>
      </w:pPr>
      <w:r>
        <w:rPr>
          <w:b/>
        </w:rPr>
        <w:t>Утвержден</w:t>
      </w:r>
    </w:p>
    <w:p w:rsidR="00B803C7" w:rsidRPr="00A23A56" w:rsidRDefault="00B803C7" w:rsidP="00B803C7">
      <w:pPr>
        <w:jc w:val="right"/>
      </w:pPr>
      <w:proofErr w:type="gramStart"/>
      <w:r w:rsidRPr="00A23A56">
        <w:t>постановлением</w:t>
      </w:r>
      <w:proofErr w:type="gramEnd"/>
      <w:r w:rsidRPr="00A23A56">
        <w:t xml:space="preserve"> Администрации</w:t>
      </w:r>
    </w:p>
    <w:p w:rsidR="00B803C7" w:rsidRPr="00A23A56" w:rsidRDefault="00B803C7" w:rsidP="00B803C7">
      <w:pPr>
        <w:jc w:val="right"/>
      </w:pPr>
      <w:proofErr w:type="gramStart"/>
      <w:r w:rsidRPr="00A23A56">
        <w:t>муниципального</w:t>
      </w:r>
      <w:proofErr w:type="gramEnd"/>
      <w:r w:rsidRPr="00A23A56">
        <w:t xml:space="preserve"> образования </w:t>
      </w:r>
    </w:p>
    <w:p w:rsidR="00B803C7" w:rsidRPr="00A23A56" w:rsidRDefault="00B803C7" w:rsidP="00B803C7">
      <w:pPr>
        <w:jc w:val="right"/>
      </w:pPr>
      <w:r w:rsidRPr="00A23A56">
        <w:t xml:space="preserve"> «Чародинский район»</w:t>
      </w:r>
    </w:p>
    <w:p w:rsidR="00B803C7" w:rsidRPr="00A23A56" w:rsidRDefault="00B803C7" w:rsidP="00B803C7">
      <w:pPr>
        <w:jc w:val="right"/>
      </w:pPr>
      <w:r>
        <w:t>19.09.</w:t>
      </w:r>
      <w:r w:rsidRPr="00A23A56">
        <w:t>2024г.</w:t>
      </w:r>
      <w:r>
        <w:t>№96</w:t>
      </w:r>
    </w:p>
    <w:p w:rsidR="00B803C7" w:rsidRPr="005C4F56" w:rsidRDefault="00B803C7" w:rsidP="00B803C7">
      <w:pPr>
        <w:jc w:val="right"/>
        <w:rPr>
          <w:b/>
        </w:rPr>
      </w:pPr>
    </w:p>
    <w:p w:rsidR="00B803C7" w:rsidRPr="00077A8E" w:rsidRDefault="00B803C7" w:rsidP="00B803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03C7" w:rsidRPr="00077A8E" w:rsidRDefault="00B803C7" w:rsidP="00B803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03C7" w:rsidRPr="00EF2D04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EF2D04">
        <w:rPr>
          <w:rFonts w:ascii="Times New Roman" w:hAnsi="Times New Roman" w:cs="Times New Roman"/>
          <w:sz w:val="24"/>
          <w:szCs w:val="24"/>
        </w:rPr>
        <w:t>ПЛАН</w:t>
      </w:r>
    </w:p>
    <w:p w:rsidR="00B803C7" w:rsidRPr="00EF2D04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2D04">
        <w:rPr>
          <w:rFonts w:ascii="Times New Roman" w:hAnsi="Times New Roman" w:cs="Times New Roman"/>
          <w:sz w:val="24"/>
          <w:szCs w:val="24"/>
        </w:rPr>
        <w:t>МЕРОПРИЯТИЙ ("ДОРОЖНАЯ КАРТА") ПО СОДЕЙСТВИЮ РАЗВИТИЮ</w:t>
      </w:r>
    </w:p>
    <w:p w:rsidR="00B803C7" w:rsidRPr="00EF2D04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2D04">
        <w:rPr>
          <w:rFonts w:ascii="Times New Roman" w:hAnsi="Times New Roman" w:cs="Times New Roman"/>
          <w:sz w:val="24"/>
          <w:szCs w:val="24"/>
        </w:rPr>
        <w:t xml:space="preserve">КОНКУРЕНЦИИ В МО </w:t>
      </w:r>
      <w:r>
        <w:rPr>
          <w:rFonts w:ascii="Times New Roman" w:hAnsi="Times New Roman" w:cs="Times New Roman"/>
          <w:sz w:val="24"/>
          <w:szCs w:val="24"/>
        </w:rPr>
        <w:t>«ЧАРОДИНСКИЙ РАЙОН»</w:t>
      </w:r>
      <w:r w:rsidRPr="00EF2D04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2D04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2D0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803C7" w:rsidRPr="00077A8E" w:rsidRDefault="00B803C7" w:rsidP="00B803C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803C7" w:rsidRPr="00077A8E" w:rsidRDefault="00B803C7" w:rsidP="00B803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1. Общее описание Плана мероприятий ("дорожной карты")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содействию развитию конкуренции в МО «Чародинский район» 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2024 - 2027 годы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Default="00B803C7" w:rsidP="00B803C7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 xml:space="preserve">Поддержка конкуренции гарантируется </w:t>
      </w:r>
      <w:hyperlink r:id="rId6">
        <w:r w:rsidRPr="00A23A56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23A56">
        <w:rPr>
          <w:rFonts w:ascii="Times New Roman" w:hAnsi="Times New Roman" w:cs="Times New Roman"/>
          <w:sz w:val="24"/>
          <w:szCs w:val="24"/>
        </w:rPr>
        <w:t xml:space="preserve">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3C7" w:rsidRDefault="00B803C7" w:rsidP="00B803C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политики.</w:t>
      </w:r>
    </w:p>
    <w:p w:rsidR="00B803C7" w:rsidRDefault="00B803C7" w:rsidP="00B803C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 xml:space="preserve">1.2. Предметом настоящего Плана мероприятий ("дорожной карты") по содействию развитию конкуренции в МО «Чародинский </w:t>
      </w: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район»  на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2024 - 2027 годы (далее - План) являются направления развития конкуренции, которые имеют специальное, системное и существенное значение для развития конкуренции.</w:t>
      </w:r>
    </w:p>
    <w:p w:rsidR="00B803C7" w:rsidRPr="00A23A56" w:rsidRDefault="00B803C7" w:rsidP="00B803C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1.3. В Плане определяется перечень ключевых показателей по содействию развитию конкуренции в МО «Чародинский район» и мероприятия по содействию развитию конкуренции, обеспечивающие их достижение к 1 января 2027 года.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2. Оценка и общая характеристика состояния конкуренции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МО «Чародинский район» 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2.1. Одной из основных угроз для развития конкуренции в МО «Чародинский район» являются административные барьеры, препятствующие вхождению на рынки новых участников, повышающие непроизводственные издержки и создающие условия для коррупции.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В ходе проведения административной реформы существенно сокращены масштабы вмешательства органов государственной власти в экономическую деятельность, связанную с осуществлением государственного контроля (надзора), лицензированием, государственной регистрацией и экспертизой, обязательной сертификацией продукции.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A56">
        <w:rPr>
          <w:rFonts w:ascii="Times New Roman" w:hAnsi="Times New Roman" w:cs="Times New Roman"/>
          <w:sz w:val="24"/>
          <w:szCs w:val="24"/>
        </w:rPr>
        <w:t>Однако на данный момент указанная работа не завершена: во многих сферах сохраняются ограничения выхода новых участников на рынки в виде необходимости получения от органов государственной власти различных разрешений, согласований и заключений.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 xml:space="preserve">Одной из важнейших задач является сохранение условий развития малого и среднего бизнеса, прежде всего за счет обеспечения доступа к кредитным ресурсам, снижения уровня </w:t>
      </w:r>
      <w:r w:rsidRPr="00A23A56">
        <w:rPr>
          <w:rFonts w:ascii="Times New Roman" w:hAnsi="Times New Roman" w:cs="Times New Roman"/>
          <w:sz w:val="24"/>
          <w:szCs w:val="24"/>
        </w:rPr>
        <w:lastRenderedPageBreak/>
        <w:t>административных барьеров и расширения рынков сбыта продукции соответствующих участников рынка.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Основными экономическими барьерами, согласно аналитическим материалам Федеральной антимонопольной службы, являются: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необходимость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осуществления значительных первоначальных капитальных вложений при длительных сроках окупаемости этих вложений;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ограниченная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доступность финансовых ресурсов и высокие издержки привлечения финансирования для потенциальных участников;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доступа потенциальных участников к ресурсам, распределенным между действующими участниками рынка;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процентные ставки по банковским займам;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сложность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получения, а также высокая стоимость банковских гарантий для обеспечения государственных контрактов (договоров, соглашений);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в реальном выражении стоимости ресурсов (горюче-смазочные материалы, энергоресурсы и т.д.);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равноценных условий для участия в сфере оказания экономических и социальных услуг субъектам малого бизнеса;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сохранение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хозяйственных функций за государственными унитарными предприятиями и муниципальными унитарными предприятиями в сферах, где их исполнение возможно коммерческими организациями;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уровень "теневой" экономики.</w:t>
      </w: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3. Ожидаемые результаты реализации Плана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содействию развитию конкуренции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Реализация Плана позволит достичь следующих результатов:</w:t>
      </w:r>
    </w:p>
    <w:p w:rsidR="00B803C7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добросовестной конкуренции на товарных рынках;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снижение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барьеров для поставщиков и потребителей товаров, работ и услуг;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3A56">
        <w:rPr>
          <w:rFonts w:ascii="Times New Roman" w:hAnsi="Times New Roman" w:cs="Times New Roman"/>
          <w:sz w:val="24"/>
          <w:szCs w:val="24"/>
        </w:rPr>
        <w:t>дерегулирование</w:t>
      </w:r>
      <w:proofErr w:type="spellEnd"/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эффективного и муниципальной собственностью, в том числе вовлечение в хозяйственный оборот неиспользуемого муниципального имущества (в том числе в социальной сфере), унификация процедур распоряжения муниципальной собственностью на основе аукционов, проводимых в электронной форме;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унификация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и систематизация государственных и муниципальных преференций хозяйствующим субъектам;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замена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мер государственного регулирования экономических отношений на меры экономического стимулирования;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недискриминационного доступа к природным ресурсам;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3A56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антимонопольного и тарифного регулирования;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расширение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МО «Чародинский район»  при нарушении антимонопольного законодательства;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доли государственных контрактов, заключенных путем проведения конкурентных процедур;</w:t>
      </w:r>
    </w:p>
    <w:p w:rsidR="00B803C7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межвидовой конкуренции и конкуренции между компаниями в сфере транспорта с учетом необходимости обеспечения безопасности и финансовой устойчивости </w:t>
      </w:r>
      <w:r w:rsidRPr="00A23A56">
        <w:rPr>
          <w:rFonts w:ascii="Times New Roman" w:hAnsi="Times New Roman" w:cs="Times New Roman"/>
          <w:sz w:val="24"/>
          <w:szCs w:val="24"/>
        </w:rPr>
        <w:lastRenderedPageBreak/>
        <w:t>перевозчиков.</w:t>
      </w: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4. Ресурсное обеспечение Плана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 xml:space="preserve">Мероприятия Плана будут реализованы за счет текущего финансирования и в рамках штатной численности работников органов местного самоуправления муниципальных образований МО «Чародинский район» </w:t>
      </w: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5. Товарные рынки и ключевые показатели реализации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по содействию развитию конкуренции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97">
        <w:r w:rsidRPr="00A23A56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23A56">
        <w:rPr>
          <w:rFonts w:ascii="Times New Roman" w:hAnsi="Times New Roman" w:cs="Times New Roman"/>
          <w:sz w:val="24"/>
          <w:szCs w:val="24"/>
        </w:rPr>
        <w:t xml:space="preserve"> товарных рынков и ключевых показателей реализации мероприятий по содействию развитию конкуренции в МО «Чародинский </w:t>
      </w: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район»  на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2024 - 2027 годы приведен в приложении N 1 к настоящему Плану. В нем определены цели осуществления мероприятий по содействию развитию конкуренции, содержатся ежегодные цифровые значения минимально допустимой доли организаций частной формы собственности в отраслях (сферах) экономики МО «Чародинский </w:t>
      </w: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район»  по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итогам реализации Плана.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6. Системные мероприятия по содействию развитию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конкуренции</w:t>
      </w:r>
      <w:proofErr w:type="gramEnd"/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 xml:space="preserve">Системные </w:t>
      </w:r>
      <w:hyperlink w:anchor="P952">
        <w:r w:rsidRPr="00A23A56">
          <w:rPr>
            <w:rFonts w:ascii="Times New Roman" w:hAnsi="Times New Roman" w:cs="Times New Roman"/>
            <w:color w:val="0000FF"/>
            <w:sz w:val="24"/>
            <w:szCs w:val="24"/>
          </w:rPr>
          <w:t>мероприятия</w:t>
        </w:r>
      </w:hyperlink>
      <w:r w:rsidRPr="00A23A56">
        <w:rPr>
          <w:rFonts w:ascii="Times New Roman" w:hAnsi="Times New Roman" w:cs="Times New Roman"/>
          <w:sz w:val="24"/>
          <w:szCs w:val="24"/>
        </w:rPr>
        <w:t xml:space="preserve"> по содействию развитию конкуренции в МО «Чародинский </w:t>
      </w: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район»  на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2024 - 2027 годы предусмотрены в приложении N 2 к настоящему Плану.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A56">
        <w:rPr>
          <w:rFonts w:ascii="Times New Roman" w:hAnsi="Times New Roman" w:cs="Times New Roman"/>
          <w:sz w:val="24"/>
          <w:szCs w:val="24"/>
        </w:rPr>
        <w:t>7. Мероприятия по содействию развитию конкуренции</w:t>
      </w:r>
    </w:p>
    <w:p w:rsidR="00B803C7" w:rsidRPr="00A23A56" w:rsidRDefault="00B803C7" w:rsidP="00B80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A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отдельных отраслях экономики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A23A56" w:rsidRDefault="00B803C7" w:rsidP="00B80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384">
        <w:r w:rsidRPr="00A23A56">
          <w:rPr>
            <w:rFonts w:ascii="Times New Roman" w:hAnsi="Times New Roman" w:cs="Times New Roman"/>
            <w:color w:val="0000FF"/>
            <w:sz w:val="24"/>
            <w:szCs w:val="24"/>
          </w:rPr>
          <w:t>Мероприятия</w:t>
        </w:r>
      </w:hyperlink>
      <w:r w:rsidRPr="00A23A56">
        <w:rPr>
          <w:rFonts w:ascii="Times New Roman" w:hAnsi="Times New Roman" w:cs="Times New Roman"/>
          <w:sz w:val="24"/>
          <w:szCs w:val="24"/>
        </w:rPr>
        <w:t xml:space="preserve"> по содействию развитию конкуренции в отдельных отраслях экономики в МО «Чародинский </w:t>
      </w:r>
      <w:proofErr w:type="gramStart"/>
      <w:r w:rsidRPr="00A23A56">
        <w:rPr>
          <w:rFonts w:ascii="Times New Roman" w:hAnsi="Times New Roman" w:cs="Times New Roman"/>
          <w:sz w:val="24"/>
          <w:szCs w:val="24"/>
        </w:rPr>
        <w:t>район»  на</w:t>
      </w:r>
      <w:proofErr w:type="gramEnd"/>
      <w:r w:rsidRPr="00A23A56">
        <w:rPr>
          <w:rFonts w:ascii="Times New Roman" w:hAnsi="Times New Roman" w:cs="Times New Roman"/>
          <w:sz w:val="24"/>
          <w:szCs w:val="24"/>
        </w:rPr>
        <w:t xml:space="preserve"> 2024 - 2027 годы предусмотрены в приложении N 3 к настоящему Плану.</w:t>
      </w:r>
    </w:p>
    <w:p w:rsidR="00B803C7" w:rsidRPr="00A23A56" w:rsidRDefault="00B803C7" w:rsidP="00B80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3C7" w:rsidRPr="00077A8E" w:rsidRDefault="00B803C7" w:rsidP="00B803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1013" w:rsidRDefault="002C1013"/>
    <w:sectPr w:rsidR="002C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95DD4"/>
    <w:multiLevelType w:val="multilevel"/>
    <w:tmpl w:val="E7986E0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C7"/>
    <w:rsid w:val="002C1013"/>
    <w:rsid w:val="00B8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C9C19-C42E-4EA1-B211-D52DE502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803C7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B80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B803C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B8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799756E5178D03B4B3860B40B72703D306BCDCBF1610C41ABB20AA36651C77C14C33E8178E3DA41285386Ec2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2024-10-16T09:23:00Z</dcterms:created>
  <dcterms:modified xsi:type="dcterms:W3CDTF">2024-10-16T09:26:00Z</dcterms:modified>
</cp:coreProperties>
</file>