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75" w:rsidRDefault="0002247D">
      <w:pPr>
        <w:pStyle w:val="10"/>
        <w:keepNext/>
        <w:keepLines/>
        <w:shd w:val="clear" w:color="auto" w:fill="auto"/>
        <w:spacing w:after="220" w:line="260" w:lineRule="exact"/>
        <w:ind w:left="20"/>
      </w:pPr>
      <w:bookmarkStart w:id="0" w:name="_GoBack"/>
      <w:bookmarkStart w:id="1" w:name="bookmark0"/>
      <w:bookmarkEnd w:id="0"/>
      <w:r>
        <w:t>Самовольная постройка</w:t>
      </w:r>
      <w:bookmarkEnd w:id="1"/>
    </w:p>
    <w:p w:rsidR="00960114" w:rsidRDefault="0002247D" w:rsidP="00960114">
      <w:pPr>
        <w:pStyle w:val="11"/>
        <w:shd w:val="clear" w:color="auto" w:fill="auto"/>
        <w:spacing w:before="0" w:after="294"/>
        <w:ind w:left="20" w:right="260"/>
      </w:pPr>
      <w:r>
        <w:t>Гражданским законодательством (ст. 222 ГК РФ) установлено, что самовольной постройкой является здание, сооружение или другое строение, возведенные,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правил.</w:t>
      </w:r>
    </w:p>
    <w:p w:rsidR="003C4075" w:rsidRDefault="0002247D" w:rsidP="00960114">
      <w:pPr>
        <w:pStyle w:val="11"/>
        <w:shd w:val="clear" w:color="auto" w:fill="auto"/>
        <w:spacing w:before="0" w:after="294"/>
        <w:ind w:left="20" w:right="260"/>
      </w:pPr>
      <w:r>
        <w:t>Право собственности на самовольную постройку может быть признано при одновременном соблюдении следующих условий;</w:t>
      </w:r>
    </w:p>
    <w:p w:rsidR="003C4075" w:rsidRDefault="0002247D">
      <w:pPr>
        <w:pStyle w:val="11"/>
        <w:shd w:val="clear" w:color="auto" w:fill="auto"/>
        <w:spacing w:before="0" w:after="294" w:line="270" w:lineRule="exact"/>
        <w:ind w:left="20" w:right="260"/>
      </w:pPr>
      <w:r>
        <w:t>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3C4075" w:rsidRDefault="0002247D">
      <w:pPr>
        <w:pStyle w:val="11"/>
        <w:shd w:val="clear" w:color="auto" w:fill="auto"/>
        <w:spacing w:before="0" w:after="306" w:line="277" w:lineRule="exact"/>
        <w:ind w:left="20" w:right="260"/>
      </w:pPr>
      <w:r>
        <w:t>если на день обращения в суд постройка соответствует параметрам, установленным документацией по планировке территории, правилами землепользования и застройки или обязательными требованиями к параметрам постройки, содержащимися в иных документах;</w:t>
      </w:r>
    </w:p>
    <w:p w:rsidR="003C4075" w:rsidRDefault="00960114">
      <w:pPr>
        <w:pStyle w:val="11"/>
        <w:shd w:val="clear" w:color="auto" w:fill="auto"/>
        <w:spacing w:before="0" w:after="297" w:line="270" w:lineRule="exact"/>
        <w:ind w:left="20" w:right="260"/>
      </w:pPr>
      <w:r>
        <w:t>Е</w:t>
      </w:r>
      <w:r w:rsidR="0002247D">
        <w:t>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3C4075" w:rsidRDefault="0002247D" w:rsidP="00960114">
      <w:pPr>
        <w:pStyle w:val="11"/>
        <w:shd w:val="clear" w:color="auto" w:fill="auto"/>
        <w:spacing w:before="0" w:after="0"/>
        <w:ind w:left="20" w:right="260"/>
      </w:pPr>
      <w:r>
        <w:t xml:space="preserve">Кроме того, органы местного самоуправления городского округа (муниципального района в случае, если </w:t>
      </w:r>
      <w:r>
        <w:rPr>
          <w:rStyle w:val="105pt"/>
        </w:rPr>
        <w:t xml:space="preserve">самовольная </w:t>
      </w:r>
      <w:r>
        <w:t>постройка расположена на межселенной территории) вправе принять решение о сносе самовольной постройки в случае создания или возведения ее на земельном участке, не предоставленном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РФ) или на территории общего пользования либо в полосе отвода инженерных сетей федерального, регионального или местного значения. Определен порядок публикации такого решения и его реализации.</w:t>
      </w:r>
    </w:p>
    <w:p w:rsidR="00960114" w:rsidRDefault="00960114">
      <w:pPr>
        <w:pStyle w:val="11"/>
        <w:shd w:val="clear" w:color="auto" w:fill="auto"/>
        <w:spacing w:before="0" w:after="0"/>
        <w:ind w:left="20" w:right="260" w:firstLine="300"/>
      </w:pPr>
    </w:p>
    <w:p w:rsidR="00960114" w:rsidRDefault="00960114" w:rsidP="00960114">
      <w:pPr>
        <w:rPr>
          <w:b/>
          <w:bCs/>
        </w:rPr>
      </w:pPr>
      <w:r>
        <w:rPr>
          <w:b/>
          <w:bCs/>
        </w:rPr>
        <w:t>Прокуратура Чародинского района</w:t>
      </w:r>
    </w:p>
    <w:p w:rsidR="00960114" w:rsidRDefault="00960114">
      <w:pPr>
        <w:pStyle w:val="11"/>
        <w:shd w:val="clear" w:color="auto" w:fill="auto"/>
        <w:spacing w:before="0" w:after="0"/>
        <w:ind w:left="20" w:right="260" w:firstLine="300"/>
      </w:pPr>
    </w:p>
    <w:sectPr w:rsidR="00960114" w:rsidSect="00A82181">
      <w:type w:val="continuous"/>
      <w:pgSz w:w="11909" w:h="16838"/>
      <w:pgMar w:top="851" w:right="1202" w:bottom="3252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17" w:rsidRDefault="00B20117">
      <w:r>
        <w:separator/>
      </w:r>
    </w:p>
  </w:endnote>
  <w:endnote w:type="continuationSeparator" w:id="0">
    <w:p w:rsidR="00B20117" w:rsidRDefault="00B20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17" w:rsidRDefault="00B20117"/>
  </w:footnote>
  <w:footnote w:type="continuationSeparator" w:id="0">
    <w:p w:rsidR="00B20117" w:rsidRDefault="00B201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C4075"/>
    <w:rsid w:val="0002247D"/>
    <w:rsid w:val="003C4075"/>
    <w:rsid w:val="00960114"/>
    <w:rsid w:val="00A82181"/>
    <w:rsid w:val="00B20117"/>
    <w:rsid w:val="00BD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E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E0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7E0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BD7E0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5pt">
    <w:name w:val="Основной текст + 10;5 pt"/>
    <w:basedOn w:val="a4"/>
    <w:rsid w:val="00BD7E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D7E0E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BD7E0E"/>
    <w:pPr>
      <w:shd w:val="clear" w:color="auto" w:fill="FFFFFF"/>
      <w:spacing w:before="300" w:after="300" w:line="274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Ашура</cp:lastModifiedBy>
  <cp:revision>5</cp:revision>
  <dcterms:created xsi:type="dcterms:W3CDTF">2017-02-22T08:54:00Z</dcterms:created>
  <dcterms:modified xsi:type="dcterms:W3CDTF">2017-12-22T04:19:00Z</dcterms:modified>
</cp:coreProperties>
</file>