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3122" w:rsidRPr="00104DAE" w:rsidRDefault="00E33122" w:rsidP="00E33122">
      <w:pPr>
        <w:shd w:val="clear" w:color="auto" w:fill="FFFFFF"/>
        <w:spacing w:after="0" w:line="240" w:lineRule="auto"/>
        <w:jc w:val="center"/>
        <w:rPr>
          <w:rFonts w:ascii="Helvetica" w:eastAsia="Times New Roman" w:hAnsi="Helvetica" w:cs="Times New Roman"/>
          <w:color w:val="333333"/>
          <w:sz w:val="21"/>
          <w:szCs w:val="21"/>
          <w:lang w:eastAsia="ru-RU"/>
        </w:rPr>
      </w:pPr>
      <w:r w:rsidRPr="00104DAE">
        <w:rPr>
          <w:rFonts w:ascii="Helvetica" w:eastAsia="Times New Roman" w:hAnsi="Helvetica" w:cs="Times New Roman"/>
          <w:b/>
          <w:bCs/>
          <w:color w:val="333333"/>
          <w:sz w:val="24"/>
          <w:szCs w:val="24"/>
          <w:lang w:eastAsia="ru-RU"/>
        </w:rPr>
        <w:t xml:space="preserve">Предпринимателям на заметку. Новое в процедуре </w:t>
      </w:r>
      <w:proofErr w:type="spellStart"/>
      <w:r w:rsidRPr="00104DAE">
        <w:rPr>
          <w:rFonts w:ascii="Helvetica" w:eastAsia="Times New Roman" w:hAnsi="Helvetica" w:cs="Times New Roman"/>
          <w:b/>
          <w:bCs/>
          <w:color w:val="333333"/>
          <w:sz w:val="24"/>
          <w:szCs w:val="24"/>
          <w:lang w:eastAsia="ru-RU"/>
        </w:rPr>
        <w:t>госрегистрации</w:t>
      </w:r>
      <w:proofErr w:type="spellEnd"/>
      <w:r w:rsidRPr="00104DAE">
        <w:rPr>
          <w:rFonts w:ascii="Helvetica" w:eastAsia="Times New Roman" w:hAnsi="Helvetica" w:cs="Times New Roman"/>
          <w:b/>
          <w:bCs/>
          <w:color w:val="333333"/>
          <w:sz w:val="24"/>
          <w:szCs w:val="24"/>
          <w:lang w:eastAsia="ru-RU"/>
        </w:rPr>
        <w:t xml:space="preserve"> </w:t>
      </w:r>
      <w:proofErr w:type="spellStart"/>
      <w:r w:rsidRPr="00104DAE">
        <w:rPr>
          <w:rFonts w:ascii="Helvetica" w:eastAsia="Times New Roman" w:hAnsi="Helvetica" w:cs="Times New Roman"/>
          <w:b/>
          <w:bCs/>
          <w:color w:val="333333"/>
          <w:sz w:val="24"/>
          <w:szCs w:val="24"/>
          <w:lang w:eastAsia="ru-RU"/>
        </w:rPr>
        <w:t>юрлиц</w:t>
      </w:r>
      <w:proofErr w:type="spellEnd"/>
      <w:r w:rsidRPr="00104DAE">
        <w:rPr>
          <w:rFonts w:ascii="Helvetica" w:eastAsia="Times New Roman" w:hAnsi="Helvetica" w:cs="Times New Roman"/>
          <w:b/>
          <w:bCs/>
          <w:color w:val="333333"/>
          <w:sz w:val="24"/>
          <w:szCs w:val="24"/>
          <w:lang w:eastAsia="ru-RU"/>
        </w:rPr>
        <w:t xml:space="preserve"> и ИП</w:t>
      </w:r>
    </w:p>
    <w:p w:rsidR="00E33122" w:rsidRPr="00104DAE" w:rsidRDefault="00E33122" w:rsidP="00E33122">
      <w:pPr>
        <w:shd w:val="clear" w:color="auto" w:fill="FFFFFF"/>
        <w:spacing w:after="0" w:line="240" w:lineRule="auto"/>
        <w:rPr>
          <w:rFonts w:ascii="Helvetica" w:eastAsia="Times New Roman" w:hAnsi="Helvetica" w:cs="Times New Roman"/>
          <w:color w:val="333333"/>
          <w:sz w:val="21"/>
          <w:szCs w:val="21"/>
          <w:lang w:eastAsia="ru-RU"/>
        </w:rPr>
      </w:pPr>
      <w:r w:rsidRPr="00104DAE">
        <w:rPr>
          <w:rFonts w:ascii="Helvetica" w:eastAsia="Times New Roman" w:hAnsi="Helvetica" w:cs="Times New Roman"/>
          <w:b/>
          <w:bCs/>
          <w:color w:val="333333"/>
          <w:sz w:val="21"/>
          <w:szCs w:val="21"/>
          <w:lang w:eastAsia="ru-RU"/>
        </w:rPr>
        <w:t>   </w:t>
      </w:r>
      <w:r w:rsidRPr="00104DAE">
        <w:rPr>
          <w:rFonts w:ascii="Helvetica" w:eastAsia="Times New Roman" w:hAnsi="Helvetica" w:cs="Times New Roman"/>
          <w:color w:val="333333"/>
          <w:sz w:val="21"/>
          <w:szCs w:val="21"/>
          <w:lang w:eastAsia="ru-RU"/>
        </w:rPr>
        <w:t>  </w:t>
      </w:r>
    </w:p>
    <w:p w:rsidR="00E33122" w:rsidRPr="00104DAE" w:rsidRDefault="00E33122" w:rsidP="00E33122">
      <w:pPr>
        <w:shd w:val="clear" w:color="auto" w:fill="FFFFFF"/>
        <w:spacing w:after="0" w:line="240" w:lineRule="auto"/>
        <w:rPr>
          <w:rFonts w:ascii="Helvetica" w:eastAsia="Times New Roman" w:hAnsi="Helvetica" w:cs="Times New Roman"/>
          <w:color w:val="333333"/>
          <w:sz w:val="21"/>
          <w:szCs w:val="21"/>
          <w:lang w:eastAsia="ru-RU"/>
        </w:rPr>
      </w:pPr>
      <w:r w:rsidRPr="00104DAE">
        <w:rPr>
          <w:rFonts w:ascii="Helvetica" w:eastAsia="Times New Roman" w:hAnsi="Helvetica" w:cs="Times New Roman"/>
          <w:color w:val="333333"/>
          <w:sz w:val="21"/>
          <w:szCs w:val="21"/>
          <w:lang w:eastAsia="ru-RU"/>
        </w:rPr>
        <w:t>Федеральным законом от 30.10.2017 № 312-ФЗ приняты поправки, направленные на оптимизацию механизма взаимодействия в процессе предоставления государственной услуги по регистрации юридических лиц и индивидуальных предпринимателей при обращении заявителей непосредственно в регистрирующий орган (ФНС России) через МФЦ, а также с использованием услуг нотариуса. Это позволит, в том числе, перевести взаимодействие регистрирующего органа и МФЦ в безбумажную форму и отказаться от использования почтовых отправлений.</w:t>
      </w:r>
    </w:p>
    <w:p w:rsidR="00E33122" w:rsidRPr="00104DAE" w:rsidRDefault="00E33122" w:rsidP="00E33122">
      <w:pPr>
        <w:shd w:val="clear" w:color="auto" w:fill="FFFFFF"/>
        <w:spacing w:after="0" w:line="240" w:lineRule="auto"/>
        <w:rPr>
          <w:rFonts w:ascii="Helvetica" w:eastAsia="Times New Roman" w:hAnsi="Helvetica" w:cs="Times New Roman"/>
          <w:color w:val="333333"/>
          <w:sz w:val="21"/>
          <w:szCs w:val="21"/>
          <w:lang w:eastAsia="ru-RU"/>
        </w:rPr>
      </w:pPr>
      <w:r w:rsidRPr="00104DAE">
        <w:rPr>
          <w:rFonts w:ascii="Helvetica" w:eastAsia="Times New Roman" w:hAnsi="Helvetica" w:cs="Times New Roman"/>
          <w:color w:val="333333"/>
          <w:sz w:val="21"/>
          <w:szCs w:val="21"/>
          <w:lang w:eastAsia="ru-RU"/>
        </w:rPr>
        <w:t>      Так, документы, необходимые для регистрации, подлежат направлению МФЦ не позднее рабочего дня, следующего за днем их получения, в регистрирующий орган в электронном виде с использованием СМЭВ (система межведомственного электронного взаимодействия). При этом применяется усиленная квалифицированная электронная подпись.</w:t>
      </w:r>
    </w:p>
    <w:p w:rsidR="00E33122" w:rsidRPr="00104DAE" w:rsidRDefault="00E33122" w:rsidP="00E33122">
      <w:pPr>
        <w:shd w:val="clear" w:color="auto" w:fill="FFFFFF"/>
        <w:spacing w:after="0" w:line="240" w:lineRule="auto"/>
        <w:rPr>
          <w:rFonts w:ascii="Helvetica" w:eastAsia="Times New Roman" w:hAnsi="Helvetica" w:cs="Times New Roman"/>
          <w:color w:val="333333"/>
          <w:sz w:val="21"/>
          <w:szCs w:val="21"/>
          <w:lang w:eastAsia="ru-RU"/>
        </w:rPr>
      </w:pPr>
      <w:r w:rsidRPr="00104DAE">
        <w:rPr>
          <w:rFonts w:ascii="Helvetica" w:eastAsia="Times New Roman" w:hAnsi="Helvetica" w:cs="Times New Roman"/>
          <w:color w:val="333333"/>
          <w:sz w:val="21"/>
          <w:szCs w:val="21"/>
          <w:lang w:eastAsia="ru-RU"/>
        </w:rPr>
        <w:t xml:space="preserve">      </w:t>
      </w:r>
      <w:proofErr w:type="gramStart"/>
      <w:r w:rsidRPr="00104DAE">
        <w:rPr>
          <w:rFonts w:ascii="Helvetica" w:eastAsia="Times New Roman" w:hAnsi="Helvetica" w:cs="Times New Roman"/>
          <w:color w:val="333333"/>
          <w:sz w:val="21"/>
          <w:szCs w:val="21"/>
          <w:lang w:eastAsia="ru-RU"/>
        </w:rPr>
        <w:t xml:space="preserve">По результатам рассмотрения документов регистрирующий орган не позднее рабочего дня, следующего за днем истечения установленного для регистрации срока, должен направить соответствующий принятому решению документ (документы) по адресу электронной почты </w:t>
      </w:r>
      <w:proofErr w:type="spellStart"/>
      <w:r w:rsidRPr="00104DAE">
        <w:rPr>
          <w:rFonts w:ascii="Helvetica" w:eastAsia="Times New Roman" w:hAnsi="Helvetica" w:cs="Times New Roman"/>
          <w:color w:val="333333"/>
          <w:sz w:val="21"/>
          <w:szCs w:val="21"/>
          <w:lang w:eastAsia="ru-RU"/>
        </w:rPr>
        <w:t>юрлица</w:t>
      </w:r>
      <w:proofErr w:type="spellEnd"/>
      <w:r w:rsidRPr="00104DAE">
        <w:rPr>
          <w:rFonts w:ascii="Helvetica" w:eastAsia="Times New Roman" w:hAnsi="Helvetica" w:cs="Times New Roman"/>
          <w:color w:val="333333"/>
          <w:sz w:val="21"/>
          <w:szCs w:val="21"/>
          <w:lang w:eastAsia="ru-RU"/>
        </w:rPr>
        <w:t xml:space="preserve"> или ИП (при наличии таких сведений в ЕГРЮЛ или ЕГРИП) и адресу электронной почты заявителя, указанному в заявлении о регистрации, а также в МФЦ.</w:t>
      </w:r>
      <w:proofErr w:type="gramEnd"/>
    </w:p>
    <w:p w:rsidR="00E33122" w:rsidRPr="00104DAE" w:rsidRDefault="00E33122" w:rsidP="00E33122">
      <w:pPr>
        <w:shd w:val="clear" w:color="auto" w:fill="FFFFFF"/>
        <w:spacing w:after="0" w:line="240" w:lineRule="auto"/>
        <w:rPr>
          <w:rFonts w:ascii="Helvetica" w:eastAsia="Times New Roman" w:hAnsi="Helvetica" w:cs="Times New Roman"/>
          <w:color w:val="333333"/>
          <w:sz w:val="21"/>
          <w:szCs w:val="21"/>
          <w:lang w:eastAsia="ru-RU"/>
        </w:rPr>
      </w:pPr>
      <w:r w:rsidRPr="00104DAE">
        <w:rPr>
          <w:rFonts w:ascii="Helvetica" w:eastAsia="Times New Roman" w:hAnsi="Helvetica" w:cs="Times New Roman"/>
          <w:color w:val="333333"/>
          <w:sz w:val="21"/>
          <w:szCs w:val="21"/>
          <w:lang w:eastAsia="ru-RU"/>
        </w:rPr>
        <w:t>      Несмотря на упрощение процедуры и введение электронного взаимодействия, по запросу заявителя МФЦ должен выдать составленные на бумажных носителях документы, подтверждающие содержание электронных документов, полученных МФЦ от регистрирующего органа. Также уточнен порядок взаимодействия при направлении документов по почте и в случае передачи электронных документов по просьбе заявителя нотариусом.</w:t>
      </w:r>
    </w:p>
    <w:p w:rsidR="00E33122" w:rsidRPr="00104DAE" w:rsidRDefault="00E33122" w:rsidP="00E33122">
      <w:pPr>
        <w:shd w:val="clear" w:color="auto" w:fill="FFFFFF"/>
        <w:spacing w:after="0" w:line="240" w:lineRule="auto"/>
        <w:rPr>
          <w:rFonts w:ascii="Helvetica" w:eastAsia="Times New Roman" w:hAnsi="Helvetica" w:cs="Times New Roman"/>
          <w:color w:val="333333"/>
          <w:sz w:val="21"/>
          <w:szCs w:val="21"/>
          <w:lang w:eastAsia="ru-RU"/>
        </w:rPr>
      </w:pPr>
      <w:r w:rsidRPr="00104DAE">
        <w:rPr>
          <w:rFonts w:ascii="Helvetica" w:eastAsia="Times New Roman" w:hAnsi="Helvetica" w:cs="Times New Roman"/>
          <w:color w:val="333333"/>
          <w:sz w:val="21"/>
          <w:szCs w:val="21"/>
          <w:lang w:eastAsia="ru-RU"/>
        </w:rPr>
        <w:t xml:space="preserve">      Законом введены дополнительные основания для отказа в </w:t>
      </w:r>
      <w:proofErr w:type="spellStart"/>
      <w:r w:rsidRPr="00104DAE">
        <w:rPr>
          <w:rFonts w:ascii="Helvetica" w:eastAsia="Times New Roman" w:hAnsi="Helvetica" w:cs="Times New Roman"/>
          <w:color w:val="333333"/>
          <w:sz w:val="21"/>
          <w:szCs w:val="21"/>
          <w:lang w:eastAsia="ru-RU"/>
        </w:rPr>
        <w:t>госрегистрации</w:t>
      </w:r>
      <w:proofErr w:type="spellEnd"/>
      <w:r w:rsidRPr="00104DAE">
        <w:rPr>
          <w:rFonts w:ascii="Helvetica" w:eastAsia="Times New Roman" w:hAnsi="Helvetica" w:cs="Times New Roman"/>
          <w:color w:val="333333"/>
          <w:sz w:val="21"/>
          <w:szCs w:val="21"/>
          <w:lang w:eastAsia="ru-RU"/>
        </w:rPr>
        <w:t>: направление документов, оформленных с нарушением установленных требований, и передача материалов с недостоверными сведениями.</w:t>
      </w:r>
    </w:p>
    <w:p w:rsidR="00E33122" w:rsidRPr="00104DAE" w:rsidRDefault="00E33122" w:rsidP="00E33122">
      <w:pPr>
        <w:shd w:val="clear" w:color="auto" w:fill="FFFFFF"/>
        <w:spacing w:after="0" w:line="240" w:lineRule="auto"/>
        <w:rPr>
          <w:rFonts w:ascii="Helvetica" w:eastAsia="Times New Roman" w:hAnsi="Helvetica" w:cs="Times New Roman"/>
          <w:color w:val="333333"/>
          <w:sz w:val="21"/>
          <w:szCs w:val="21"/>
          <w:lang w:eastAsia="ru-RU"/>
        </w:rPr>
      </w:pPr>
      <w:r w:rsidRPr="00104DAE">
        <w:rPr>
          <w:rFonts w:ascii="Helvetica" w:eastAsia="Times New Roman" w:hAnsi="Helvetica" w:cs="Times New Roman"/>
          <w:color w:val="333333"/>
          <w:sz w:val="21"/>
          <w:szCs w:val="21"/>
          <w:lang w:eastAsia="ru-RU"/>
        </w:rPr>
        <w:t xml:space="preserve">      Если заявителю было отказано в регистрации из-за </w:t>
      </w:r>
      <w:proofErr w:type="spellStart"/>
      <w:r w:rsidRPr="00104DAE">
        <w:rPr>
          <w:rFonts w:ascii="Helvetica" w:eastAsia="Times New Roman" w:hAnsi="Helvetica" w:cs="Times New Roman"/>
          <w:color w:val="333333"/>
          <w:sz w:val="21"/>
          <w:szCs w:val="21"/>
          <w:lang w:eastAsia="ru-RU"/>
        </w:rPr>
        <w:t>непредоставления</w:t>
      </w:r>
      <w:proofErr w:type="spellEnd"/>
      <w:r w:rsidRPr="00104DAE">
        <w:rPr>
          <w:rFonts w:ascii="Helvetica" w:eastAsia="Times New Roman" w:hAnsi="Helvetica" w:cs="Times New Roman"/>
          <w:color w:val="333333"/>
          <w:sz w:val="21"/>
          <w:szCs w:val="21"/>
          <w:lang w:eastAsia="ru-RU"/>
        </w:rPr>
        <w:t xml:space="preserve"> или неправильного оформления документов, то на исправление выделяется 3 месяца со дня принятия решения об отказе.</w:t>
      </w:r>
    </w:p>
    <w:p w:rsidR="00E33122" w:rsidRPr="00104DAE" w:rsidRDefault="00E33122" w:rsidP="00E33122">
      <w:pPr>
        <w:shd w:val="clear" w:color="auto" w:fill="FFFFFF"/>
        <w:spacing w:after="0" w:line="240" w:lineRule="auto"/>
        <w:rPr>
          <w:rFonts w:ascii="Helvetica" w:eastAsia="Times New Roman" w:hAnsi="Helvetica" w:cs="Times New Roman"/>
          <w:color w:val="333333"/>
          <w:sz w:val="21"/>
          <w:szCs w:val="21"/>
          <w:lang w:eastAsia="ru-RU"/>
        </w:rPr>
      </w:pPr>
      <w:r w:rsidRPr="00104DAE">
        <w:rPr>
          <w:rFonts w:ascii="Helvetica" w:eastAsia="Times New Roman" w:hAnsi="Helvetica" w:cs="Times New Roman"/>
          <w:color w:val="333333"/>
          <w:sz w:val="21"/>
          <w:szCs w:val="21"/>
          <w:lang w:eastAsia="ru-RU"/>
        </w:rPr>
        <w:t xml:space="preserve">      В течение этого срока можно один раз </w:t>
      </w:r>
      <w:proofErr w:type="gramStart"/>
      <w:r w:rsidRPr="00104DAE">
        <w:rPr>
          <w:rFonts w:ascii="Helvetica" w:eastAsia="Times New Roman" w:hAnsi="Helvetica" w:cs="Times New Roman"/>
          <w:color w:val="333333"/>
          <w:sz w:val="21"/>
          <w:szCs w:val="21"/>
          <w:lang w:eastAsia="ru-RU"/>
        </w:rPr>
        <w:t>предоставить документы</w:t>
      </w:r>
      <w:proofErr w:type="gramEnd"/>
      <w:r w:rsidRPr="00104DAE">
        <w:rPr>
          <w:rFonts w:ascii="Helvetica" w:eastAsia="Times New Roman" w:hAnsi="Helvetica" w:cs="Times New Roman"/>
          <w:color w:val="333333"/>
          <w:sz w:val="21"/>
          <w:szCs w:val="21"/>
          <w:lang w:eastAsia="ru-RU"/>
        </w:rPr>
        <w:t xml:space="preserve"> без повторной уплаты госпошлины. При этом материалы, которые остались у регистрирующего органа после отказа, повторно направлять не требуется.</w:t>
      </w:r>
    </w:p>
    <w:p w:rsidR="00E33122" w:rsidRPr="00104DAE" w:rsidRDefault="00E33122" w:rsidP="00E33122">
      <w:pPr>
        <w:shd w:val="clear" w:color="auto" w:fill="FFFFFF"/>
        <w:spacing w:after="0" w:line="240" w:lineRule="auto"/>
        <w:rPr>
          <w:rFonts w:ascii="Helvetica" w:eastAsia="Times New Roman" w:hAnsi="Helvetica" w:cs="Times New Roman"/>
          <w:color w:val="333333"/>
          <w:sz w:val="21"/>
          <w:szCs w:val="21"/>
          <w:lang w:eastAsia="ru-RU"/>
        </w:rPr>
      </w:pPr>
      <w:r w:rsidRPr="00104DAE">
        <w:rPr>
          <w:rFonts w:ascii="Helvetica" w:eastAsia="Times New Roman" w:hAnsi="Helvetica" w:cs="Times New Roman"/>
          <w:color w:val="333333"/>
          <w:sz w:val="21"/>
          <w:szCs w:val="21"/>
          <w:lang w:eastAsia="ru-RU"/>
        </w:rPr>
        <w:t>      Новый закон действует с 30 октября 2017 года, за исключением положений, для которых предусмотрены иные сроки.</w:t>
      </w:r>
    </w:p>
    <w:p w:rsidR="00E33122" w:rsidRPr="00104DAE" w:rsidRDefault="00E33122" w:rsidP="00E33122">
      <w:pPr>
        <w:shd w:val="clear" w:color="auto" w:fill="FFFFFF"/>
        <w:spacing w:after="0" w:line="240" w:lineRule="auto"/>
        <w:rPr>
          <w:rFonts w:ascii="Helvetica" w:eastAsia="Times New Roman" w:hAnsi="Helvetica" w:cs="Times New Roman"/>
          <w:color w:val="333333"/>
          <w:sz w:val="21"/>
          <w:szCs w:val="21"/>
          <w:lang w:eastAsia="ru-RU"/>
        </w:rPr>
      </w:pPr>
      <w:r w:rsidRPr="00104DAE">
        <w:rPr>
          <w:rFonts w:ascii="Helvetica" w:eastAsia="Times New Roman" w:hAnsi="Helvetica" w:cs="Times New Roman"/>
          <w:color w:val="333333"/>
          <w:sz w:val="21"/>
          <w:szCs w:val="21"/>
          <w:lang w:eastAsia="ru-RU"/>
        </w:rPr>
        <w:t> </w:t>
      </w:r>
    </w:p>
    <w:p w:rsidR="00E33122" w:rsidRDefault="00E33122"/>
    <w:sectPr w:rsidR="00E3312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E33122"/>
    <w:rsid w:val="00E331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312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364</Words>
  <Characters>2081</Characters>
  <Application>Microsoft Office Word</Application>
  <DocSecurity>0</DocSecurity>
  <Lines>17</Lines>
  <Paragraphs>4</Paragraphs>
  <ScaleCrop>false</ScaleCrop>
  <Company>SPecialiST RePack</Company>
  <LinksUpToDate>false</LinksUpToDate>
  <CharactersWithSpaces>2441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Ашура</dc:creator>
  <cp:lastModifiedBy>Ашура</cp:lastModifiedBy>
  <cp:revision>1</cp:revision>
  <dcterms:created xsi:type="dcterms:W3CDTF">2018-06-22T08:55:00Z</dcterms:created>
  <dcterms:modified xsi:type="dcterms:W3CDTF">2018-06-22T08:55:00Z</dcterms:modified>
</cp:coreProperties>
</file>