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EC" w:rsidRDefault="00D411EC" w:rsidP="00D411EC">
      <w:pPr>
        <w:jc w:val="center"/>
        <w:rPr>
          <w:rFonts w:ascii="Times New Roman" w:hAnsi="Times New Roman"/>
          <w:b/>
          <w:sz w:val="36"/>
          <w:szCs w:val="36"/>
        </w:rPr>
      </w:pPr>
    </w:p>
    <w:p w:rsidR="00D411EC" w:rsidRDefault="00D411EC" w:rsidP="00D411E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8347F9" wp14:editId="0C6CDA1A">
            <wp:simplePos x="0" y="0"/>
            <wp:positionH relativeFrom="margin">
              <wp:posOffset>2873375</wp:posOffset>
            </wp:positionH>
            <wp:positionV relativeFrom="margin">
              <wp:posOffset>-334010</wp:posOffset>
            </wp:positionV>
            <wp:extent cx="745490" cy="743585"/>
            <wp:effectExtent l="0" t="0" r="0" b="0"/>
            <wp:wrapSquare wrapText="bothSides"/>
            <wp:docPr id="68" name="Рисунок 6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11EC" w:rsidRDefault="00D411EC" w:rsidP="00D411EC">
      <w:pPr>
        <w:jc w:val="center"/>
        <w:rPr>
          <w:rFonts w:ascii="Times New Roman" w:hAnsi="Times New Roman"/>
          <w:b/>
          <w:sz w:val="36"/>
          <w:szCs w:val="36"/>
        </w:rPr>
      </w:pPr>
    </w:p>
    <w:p w:rsidR="00D411EC" w:rsidRPr="00393F72" w:rsidRDefault="00D411EC" w:rsidP="00D411EC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026FC5" w:rsidRDefault="00D411EC" w:rsidP="00D411EC">
      <w:pPr>
        <w:jc w:val="center"/>
        <w:rPr>
          <w:rFonts w:ascii="Times New Roman" w:hAnsi="Times New Roman"/>
          <w:sz w:val="32"/>
          <w:szCs w:val="32"/>
        </w:rPr>
      </w:pPr>
      <w:r w:rsidRPr="00393F72">
        <w:rPr>
          <w:rFonts w:ascii="Times New Roman" w:hAnsi="Times New Roman"/>
          <w:sz w:val="28"/>
          <w:szCs w:val="28"/>
        </w:rPr>
        <w:t xml:space="preserve"> </w:t>
      </w:r>
      <w:r w:rsidRPr="000C42C2">
        <w:rPr>
          <w:rFonts w:ascii="Times New Roman" w:hAnsi="Times New Roman"/>
          <w:sz w:val="32"/>
          <w:szCs w:val="32"/>
        </w:rPr>
        <w:t>МУНИЦИПАЛЬНОГО ОБРАЗОВАНИЯ</w:t>
      </w:r>
    </w:p>
    <w:p w:rsidR="00D411EC" w:rsidRDefault="00D411EC" w:rsidP="00D411EC">
      <w:pPr>
        <w:jc w:val="center"/>
        <w:rPr>
          <w:rFonts w:ascii="Times New Roman" w:hAnsi="Times New Roman"/>
          <w:sz w:val="32"/>
          <w:szCs w:val="32"/>
        </w:rPr>
      </w:pPr>
      <w:r w:rsidRPr="000C42C2">
        <w:rPr>
          <w:rFonts w:ascii="Times New Roman" w:hAnsi="Times New Roman"/>
          <w:sz w:val="32"/>
          <w:szCs w:val="32"/>
        </w:rPr>
        <w:t xml:space="preserve"> «ЧАРОДИНСКИЙ РАЙОН»</w:t>
      </w:r>
    </w:p>
    <w:p w:rsidR="00D411EC" w:rsidRPr="000C42C2" w:rsidRDefault="00D411EC" w:rsidP="00D411EC">
      <w:pPr>
        <w:jc w:val="center"/>
        <w:rPr>
          <w:rFonts w:ascii="Times New Roman" w:hAnsi="Times New Roman"/>
          <w:sz w:val="32"/>
          <w:szCs w:val="32"/>
        </w:rPr>
      </w:pPr>
    </w:p>
    <w:p w:rsidR="00D411EC" w:rsidRPr="00393F72" w:rsidRDefault="00D411EC" w:rsidP="00D411EC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hAnsi="Times New Roman"/>
          <w:b/>
          <w:sz w:val="40"/>
          <w:szCs w:val="40"/>
        </w:rPr>
        <w:t>П</w:t>
      </w:r>
      <w:proofErr w:type="gramEnd"/>
      <w:r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D411EC" w:rsidRPr="00393F72" w:rsidRDefault="00D411EC" w:rsidP="00D411EC">
      <w:pPr>
        <w:jc w:val="center"/>
        <w:rPr>
          <w:rFonts w:ascii="Times New Roman" w:hAnsi="Times New Roman"/>
          <w:sz w:val="16"/>
          <w:szCs w:val="16"/>
        </w:rPr>
      </w:pPr>
    </w:p>
    <w:p w:rsidR="00D411EC" w:rsidRPr="00511976" w:rsidRDefault="00D411EC" w:rsidP="00D411EC">
      <w:pPr>
        <w:jc w:val="center"/>
        <w:rPr>
          <w:rFonts w:ascii="Times New Roman" w:hAnsi="Times New Roman"/>
        </w:rPr>
      </w:pPr>
      <w:r w:rsidRPr="0051197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19 января 2017 г. № 02</w:t>
      </w:r>
    </w:p>
    <w:p w:rsidR="00D411EC" w:rsidRDefault="00D411EC" w:rsidP="00D411EC">
      <w:pPr>
        <w:jc w:val="center"/>
        <w:rPr>
          <w:rFonts w:ascii="Times New Roman" w:hAnsi="Times New Roman"/>
          <w:b/>
          <w:sz w:val="28"/>
          <w:szCs w:val="28"/>
        </w:rPr>
      </w:pPr>
      <w:r w:rsidRPr="00393F72">
        <w:rPr>
          <w:rFonts w:ascii="Times New Roman" w:hAnsi="Times New Roman"/>
        </w:rPr>
        <w:t>с. Цуриб</w:t>
      </w:r>
    </w:p>
    <w:p w:rsidR="00D411EC" w:rsidRDefault="00D411EC" w:rsidP="00D411EC">
      <w:pPr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D411EC" w:rsidRDefault="00D411EC" w:rsidP="00D411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муниципальной службы в муниципальном образовании 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 на 2017-2019 годы»</w:t>
      </w:r>
    </w:p>
    <w:p w:rsidR="00D411EC" w:rsidRDefault="00D411EC" w:rsidP="00D411E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Руководствуясь Законом Республики Дагестан от 11 марта 2008 г.№9 «О муниципальной службе в Республике Дагестан» и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proofErr w:type="gramStart"/>
      <w:r w:rsidRPr="00314717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314717"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D411EC" w:rsidRDefault="00D411EC" w:rsidP="00D411EC">
      <w:pPr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прилагаемую муниципальную программу «Развитие муниципальной службы в муниципальном образовании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на 2017-2019 годы».</w:t>
      </w:r>
    </w:p>
    <w:p w:rsidR="00D411EC" w:rsidRDefault="00D411EC" w:rsidP="00D411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Ведущему специалисту по информационно-техническим вопросам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</w:t>
      </w:r>
      <w:r w:rsidRPr="002D2CC0">
        <w:rPr>
          <w:rFonts w:ascii="Times New Roman" w:hAnsi="Times New Roman"/>
          <w:sz w:val="28"/>
          <w:szCs w:val="28"/>
        </w:rPr>
        <w:t>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Интернет.</w:t>
      </w:r>
    </w:p>
    <w:p w:rsidR="00D411EC" w:rsidRDefault="00D411EC" w:rsidP="00D411E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Магомедова Р.И.</w:t>
      </w:r>
    </w:p>
    <w:p w:rsidR="00D411EC" w:rsidRPr="0090762F" w:rsidRDefault="00D411EC" w:rsidP="00D411EC">
      <w:pPr>
        <w:jc w:val="both"/>
        <w:rPr>
          <w:rFonts w:ascii="Times New Roman" w:hAnsi="Times New Roman"/>
          <w:sz w:val="28"/>
          <w:szCs w:val="28"/>
        </w:rPr>
      </w:pPr>
    </w:p>
    <w:p w:rsidR="00D411EC" w:rsidRPr="00A97EE3" w:rsidRDefault="00D411EC" w:rsidP="00D411EC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11EC" w:rsidRPr="0060374A" w:rsidRDefault="00D411EC" w:rsidP="00D411EC">
      <w:pPr>
        <w:rPr>
          <w:rFonts w:ascii="Times New Roman" w:hAnsi="Times New Roman"/>
          <w:b/>
          <w:sz w:val="28"/>
          <w:szCs w:val="28"/>
        </w:rPr>
      </w:pPr>
      <w:r>
        <w:rPr>
          <w:rStyle w:val="a6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4314C8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60374A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D411EC" w:rsidRPr="0060374A" w:rsidRDefault="00D411EC" w:rsidP="00D411EC">
      <w:pPr>
        <w:rPr>
          <w:rFonts w:ascii="Times New Roman" w:hAnsi="Times New Roman"/>
          <w:b/>
          <w:sz w:val="28"/>
          <w:szCs w:val="28"/>
        </w:rPr>
      </w:pPr>
      <w:r w:rsidRPr="0060374A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411EC" w:rsidRPr="0090762F" w:rsidRDefault="00D411EC" w:rsidP="00D411E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0374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0374A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60374A">
        <w:rPr>
          <w:rFonts w:ascii="Times New Roman" w:hAnsi="Times New Roman"/>
          <w:b/>
          <w:sz w:val="28"/>
          <w:szCs w:val="28"/>
        </w:rPr>
        <w:t xml:space="preserve"> район»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60374A"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М.А. Магомедов</w:t>
      </w:r>
    </w:p>
    <w:p w:rsidR="00D411EC" w:rsidRPr="002D2CC0" w:rsidRDefault="00D411EC" w:rsidP="00D411EC">
      <w:pPr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ascii="Times New Roman" w:hAnsi="Times New Roman"/>
        </w:rPr>
      </w:pPr>
      <w:r w:rsidRPr="00B53537">
        <w:rPr>
          <w:rFonts w:ascii="Times New Roman" w:hAnsi="Times New Roman"/>
        </w:rPr>
        <w:t>Утверждена</w:t>
      </w: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 Администрации</w:t>
      </w: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proofErr w:type="spellStart"/>
      <w:r>
        <w:rPr>
          <w:rFonts w:ascii="Times New Roman" w:hAnsi="Times New Roman"/>
        </w:rPr>
        <w:t>Чародинский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«19» января 2017 г.                                                                                                                                                                                                                                    №02</w:t>
      </w: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</w:rPr>
      </w:pPr>
    </w:p>
    <w:p w:rsidR="00D411EC" w:rsidRPr="00CB0EC3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</w:rPr>
      </w:pPr>
      <w:r w:rsidRPr="00CB0EC3">
        <w:rPr>
          <w:rFonts w:ascii="Times New Roman" w:hAnsi="Times New Roman"/>
          <w:b/>
        </w:rPr>
        <w:t>МУНИЦИПАЛЬНАЯ ПРОГРАММА</w:t>
      </w:r>
    </w:p>
    <w:p w:rsidR="00D411EC" w:rsidRDefault="00D411EC" w:rsidP="00D411EC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B0EC3">
        <w:rPr>
          <w:rFonts w:ascii="Times New Roman" w:hAnsi="Times New Roman"/>
          <w:b/>
          <w:sz w:val="28"/>
          <w:szCs w:val="28"/>
        </w:rPr>
        <w:t xml:space="preserve">«Развитие муниципальной службы в муниципальном образовании </w:t>
      </w:r>
    </w:p>
    <w:p w:rsidR="00D411EC" w:rsidRPr="00CB0EC3" w:rsidRDefault="00D411EC" w:rsidP="00D411EC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B0EC3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CB0EC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CB0EC3">
        <w:rPr>
          <w:rFonts w:ascii="Times New Roman" w:hAnsi="Times New Roman"/>
          <w:b/>
          <w:sz w:val="28"/>
          <w:szCs w:val="28"/>
        </w:rPr>
        <w:t xml:space="preserve"> район» на 2017-2019 годы».</w:t>
      </w:r>
    </w:p>
    <w:p w:rsidR="00D411EC" w:rsidRPr="00CB0EC3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411EC" w:rsidRPr="00CB0EC3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B0EC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CB0EC3">
        <w:rPr>
          <w:rFonts w:ascii="Times New Roman" w:hAnsi="Times New Roman"/>
          <w:b/>
          <w:sz w:val="28"/>
          <w:szCs w:val="28"/>
        </w:rPr>
        <w:t xml:space="preserve"> А С П О Р Т</w:t>
      </w:r>
    </w:p>
    <w:p w:rsidR="00D411EC" w:rsidRPr="00CB0EC3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B0EC3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D411EC" w:rsidRDefault="00D411EC" w:rsidP="00D411EC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B0EC3">
        <w:rPr>
          <w:rFonts w:ascii="Times New Roman" w:hAnsi="Times New Roman"/>
          <w:b/>
          <w:sz w:val="28"/>
          <w:szCs w:val="28"/>
        </w:rPr>
        <w:t>«Развитие муниципальной службы в муниципальном образовании</w:t>
      </w:r>
    </w:p>
    <w:p w:rsidR="00D411EC" w:rsidRPr="00CB0EC3" w:rsidRDefault="00D411EC" w:rsidP="00D411EC">
      <w:pPr>
        <w:pStyle w:val="a3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CB0EC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CB0EC3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CB0EC3">
        <w:rPr>
          <w:rFonts w:ascii="Times New Roman" w:hAnsi="Times New Roman"/>
          <w:b/>
          <w:sz w:val="28"/>
          <w:szCs w:val="28"/>
        </w:rPr>
        <w:t xml:space="preserve"> район» на 2017-2019 годы».</w:t>
      </w:r>
    </w:p>
    <w:p w:rsidR="00D411EC" w:rsidRDefault="00D411EC" w:rsidP="00D411EC">
      <w:pPr>
        <w:pStyle w:val="a3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21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6"/>
        <w:gridCol w:w="224"/>
        <w:gridCol w:w="7011"/>
      </w:tblGrid>
      <w:tr w:rsidR="00D411EC" w:rsidTr="00026FC5">
        <w:trPr>
          <w:trHeight w:val="932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 xml:space="preserve">муниципальная программа "Развитие муниципальной службы в МО " </w:t>
            </w:r>
            <w:proofErr w:type="spellStart"/>
            <w:r>
              <w:t>Чародинский</w:t>
            </w:r>
            <w:proofErr w:type="spellEnd"/>
            <w:r>
              <w:t xml:space="preserve"> район" на 2017-2019 годы (далее - Программа)</w:t>
            </w:r>
          </w:p>
        </w:tc>
      </w:tr>
      <w:tr w:rsidR="00D411EC" w:rsidTr="00026FC5">
        <w:trPr>
          <w:trHeight w:val="1237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Основание для разработки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4D0BC4" w:rsidRDefault="00D411EC" w:rsidP="005B2777">
            <w:pPr>
              <w:spacing w:after="330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color w:val="000000"/>
                <w:spacing w:val="15"/>
                <w:shd w:val="clear" w:color="auto" w:fill="DFEEF1"/>
              </w:rPr>
              <w:t>Постановление Республики Дагестан от 10 декабря 2013 года  № 644 «Об утверждении государственной программы Республики Дагестан «Развитие государственной гражданской службы Республики Дагестан и муниципальной службы в Республике Дагестан на 2014-2016 годы»</w:t>
            </w:r>
          </w:p>
        </w:tc>
      </w:tr>
      <w:tr w:rsidR="00D411EC" w:rsidTr="00026FC5">
        <w:trPr>
          <w:trHeight w:val="626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Администрация   муниципального образования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</w:tr>
      <w:tr w:rsidR="00D411EC" w:rsidTr="00026FC5">
        <w:trPr>
          <w:trHeight w:val="932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Основной разработчик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рабочая группа по разработке программы</w:t>
            </w:r>
          </w:p>
        </w:tc>
      </w:tr>
      <w:tr w:rsidR="00D411EC" w:rsidTr="00026FC5">
        <w:trPr>
          <w:trHeight w:val="3638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lastRenderedPageBreak/>
              <w:t>Цель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pStyle w:val="a4"/>
              <w:shd w:val="clear" w:color="auto" w:fill="DFEEF1"/>
              <w:spacing w:before="0" w:beforeAutospacing="0" w:after="0" w:afterAutospacing="0"/>
              <w:jc w:val="both"/>
              <w:rPr>
                <w:color w:val="000000"/>
                <w:spacing w:val="15"/>
              </w:rPr>
            </w:pPr>
            <w:r>
              <w:t xml:space="preserve"> </w:t>
            </w:r>
            <w:r w:rsidRPr="004D0BC4">
              <w:rPr>
                <w:color w:val="000000"/>
                <w:spacing w:val="15"/>
              </w:rPr>
              <w:t>Развитие системы управ</w:t>
            </w:r>
            <w:r>
              <w:rPr>
                <w:color w:val="000000"/>
                <w:spacing w:val="15"/>
              </w:rPr>
              <w:t>ления муниципальной службой в МО «</w:t>
            </w:r>
            <w:proofErr w:type="spellStart"/>
            <w:r>
              <w:rPr>
                <w:color w:val="000000"/>
                <w:spacing w:val="15"/>
              </w:rPr>
              <w:t>Чародинский</w:t>
            </w:r>
            <w:proofErr w:type="spellEnd"/>
            <w:r w:rsidRPr="004D0BC4">
              <w:rPr>
                <w:color w:val="000000"/>
                <w:spacing w:val="15"/>
              </w:rPr>
              <w:t xml:space="preserve"> район»;</w:t>
            </w:r>
          </w:p>
          <w:p w:rsidR="00D411EC" w:rsidRDefault="00D411EC" w:rsidP="005B2777">
            <w:pPr>
              <w:pStyle w:val="a4"/>
              <w:shd w:val="clear" w:color="auto" w:fill="DFEEF1"/>
              <w:spacing w:before="0" w:beforeAutospacing="0" w:after="0" w:afterAutospacing="0"/>
              <w:jc w:val="both"/>
              <w:rPr>
                <w:color w:val="000000"/>
                <w:spacing w:val="15"/>
              </w:rPr>
            </w:pPr>
            <w:r w:rsidRPr="004D0BC4">
              <w:rPr>
                <w:color w:val="000000"/>
                <w:spacing w:val="15"/>
              </w:rPr>
              <w:t>формирование высококвалифицированного кадрового состава муниципальной службы, обеспечивающего эффективность муниципального управления;</w:t>
            </w:r>
            <w:r>
              <w:rPr>
                <w:color w:val="000000"/>
                <w:spacing w:val="15"/>
              </w:rPr>
              <w:t xml:space="preserve"> </w:t>
            </w:r>
          </w:p>
          <w:p w:rsidR="00D411EC" w:rsidRDefault="00D411EC" w:rsidP="005B2777">
            <w:pPr>
              <w:pStyle w:val="a4"/>
              <w:shd w:val="clear" w:color="auto" w:fill="DFEEF1"/>
              <w:spacing w:before="0" w:beforeAutospacing="0" w:after="0" w:afterAutospacing="0"/>
              <w:jc w:val="both"/>
              <w:rPr>
                <w:color w:val="000000"/>
                <w:spacing w:val="15"/>
              </w:rPr>
            </w:pPr>
            <w:r w:rsidRPr="004D0BC4">
              <w:rPr>
                <w:color w:val="000000"/>
                <w:spacing w:val="15"/>
              </w:rPr>
              <w:t>повышение уровня предоставления муниципальными служащими муниципальных услуг;</w:t>
            </w:r>
          </w:p>
          <w:p w:rsidR="00D411EC" w:rsidRDefault="00D411EC" w:rsidP="005B2777">
            <w:pPr>
              <w:pStyle w:val="a4"/>
              <w:shd w:val="clear" w:color="auto" w:fill="DFEEF1"/>
              <w:spacing w:before="0" w:beforeAutospacing="0" w:after="0" w:afterAutospacing="0"/>
              <w:jc w:val="both"/>
              <w:rPr>
                <w:color w:val="000000"/>
                <w:spacing w:val="15"/>
              </w:rPr>
            </w:pPr>
            <w:r>
              <w:rPr>
                <w:color w:val="000000"/>
                <w:spacing w:val="15"/>
              </w:rPr>
              <w:t xml:space="preserve"> </w:t>
            </w:r>
            <w:r w:rsidRPr="004D0BC4">
              <w:rPr>
                <w:color w:val="000000"/>
                <w:spacing w:val="15"/>
              </w:rPr>
              <w:t>повышение эффективности муниципальной службы и результативности деятельности муниципальных служащих;</w:t>
            </w:r>
            <w:r>
              <w:rPr>
                <w:color w:val="000000"/>
                <w:spacing w:val="15"/>
              </w:rPr>
              <w:t xml:space="preserve"> </w:t>
            </w:r>
          </w:p>
          <w:p w:rsidR="00D411EC" w:rsidRDefault="00D411EC" w:rsidP="005B2777">
            <w:pPr>
              <w:pStyle w:val="a4"/>
              <w:shd w:val="clear" w:color="auto" w:fill="DFEEF1"/>
              <w:spacing w:before="0" w:beforeAutospacing="0" w:after="0" w:afterAutospacing="0"/>
              <w:jc w:val="both"/>
              <w:rPr>
                <w:color w:val="000000"/>
                <w:spacing w:val="15"/>
              </w:rPr>
            </w:pPr>
            <w:r w:rsidRPr="004D0BC4">
              <w:rPr>
                <w:color w:val="000000"/>
                <w:spacing w:val="15"/>
              </w:rPr>
              <w:t>реализация мер по противодействию коррупции на муниципальной службе;</w:t>
            </w:r>
          </w:p>
          <w:p w:rsidR="00D411EC" w:rsidRDefault="00D411EC" w:rsidP="005B2777">
            <w:pPr>
              <w:pStyle w:val="a4"/>
              <w:shd w:val="clear" w:color="auto" w:fill="DFEEF1"/>
              <w:spacing w:before="0" w:beforeAutospacing="0" w:after="0" w:afterAutospacing="0"/>
              <w:jc w:val="both"/>
            </w:pPr>
            <w:r>
              <w:rPr>
                <w:color w:val="000000"/>
                <w:spacing w:val="15"/>
              </w:rPr>
              <w:t xml:space="preserve"> </w:t>
            </w:r>
            <w:r w:rsidRPr="004D0BC4">
              <w:rPr>
                <w:color w:val="000000"/>
                <w:spacing w:val="15"/>
              </w:rPr>
              <w:t>обеспечение открытости института муниципальной службы и ее доступности общественному контролю</w:t>
            </w:r>
          </w:p>
        </w:tc>
      </w:tr>
      <w:tr w:rsidR="00D411EC" w:rsidTr="00026FC5">
        <w:trPr>
          <w:trHeight w:val="1937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jc w:val="both"/>
            </w:pPr>
            <w:r>
              <w:t>совершенствование правовой основы муниципальной службой;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обеспечение равного доступа граждан к муниципальной службе и равных условий прохождения муниципальной службы;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реализация мероприятий по противодействию</w:t>
            </w:r>
            <w:r>
              <w:rPr>
                <w:rFonts w:ascii="Times New Roman" w:eastAsia="Times New Roman" w:hAnsi="Times New Roman"/>
                <w:color w:val="000000"/>
                <w:spacing w:val="15"/>
              </w:rPr>
              <w:t xml:space="preserve"> </w:t>
            </w: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коррупции, выявлению и разрешению конфликта</w:t>
            </w:r>
            <w:r>
              <w:rPr>
                <w:rFonts w:ascii="Times New Roman" w:eastAsia="Times New Roman" w:hAnsi="Times New Roman"/>
                <w:color w:val="000000"/>
                <w:spacing w:val="15"/>
              </w:rPr>
              <w:t xml:space="preserve"> </w:t>
            </w: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интересов на муниципальной службе;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 xml:space="preserve">- совершенствование структуры органов местного самоуправления, - создание механизмов общественного </w:t>
            </w:r>
            <w:proofErr w:type="gramStart"/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контроля за</w:t>
            </w:r>
            <w:proofErr w:type="gramEnd"/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 xml:space="preserve"> деятельностью органов местного самоуправления;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совершенствование организационных и правовых</w:t>
            </w:r>
            <w:r>
              <w:rPr>
                <w:rFonts w:ascii="Times New Roman" w:eastAsia="Times New Roman" w:hAnsi="Times New Roman"/>
                <w:color w:val="000000"/>
                <w:spacing w:val="15"/>
              </w:rPr>
              <w:t xml:space="preserve"> </w:t>
            </w: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механизмов профессиональной служебной деятельности</w:t>
            </w:r>
            <w:r>
              <w:rPr>
                <w:rFonts w:ascii="Times New Roman" w:eastAsia="Times New Roman" w:hAnsi="Times New Roman"/>
                <w:color w:val="000000"/>
                <w:spacing w:val="15"/>
              </w:rPr>
              <w:t xml:space="preserve"> </w:t>
            </w: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муниципальных служащих в целях повышения качества</w:t>
            </w:r>
            <w:r>
              <w:rPr>
                <w:rFonts w:ascii="Times New Roman" w:eastAsia="Times New Roman" w:hAnsi="Times New Roman"/>
                <w:color w:val="000000"/>
                <w:spacing w:val="15"/>
              </w:rPr>
              <w:t xml:space="preserve"> </w:t>
            </w: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муниципальных услуг, оказываемых муниципальными</w:t>
            </w:r>
            <w:r>
              <w:rPr>
                <w:rFonts w:ascii="Times New Roman" w:eastAsia="Times New Roman" w:hAnsi="Times New Roman"/>
                <w:color w:val="000000"/>
                <w:spacing w:val="15"/>
              </w:rPr>
              <w:t xml:space="preserve"> </w:t>
            </w: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органами гражданам и организациям;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совершенствование методов планирования, финансирования, стимулирования и оценки деятельности муниципальных служащих, рациональное использование кадровых ресурсов;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внедрение современных методов подбора квалифицированных кадров для муниципальной службы, оценки результатов служебной деятельности муниципальных служащих, а также создание условий для их должностного роста;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упорядочение и конкретизация полномочий муниципальных служащих, которые должны быть закреплены в должностных регламентах;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организация практического использования кадрового резерва на муниципальной службе;</w:t>
            </w:r>
          </w:p>
          <w:p w:rsidR="00D411EC" w:rsidRPr="004D0BC4" w:rsidRDefault="00D411EC" w:rsidP="005B2777">
            <w:pPr>
              <w:jc w:val="both"/>
              <w:rPr>
                <w:rFonts w:ascii="Arial" w:eastAsia="Times New Roman" w:hAnsi="Arial" w:cs="Arial"/>
                <w:color w:val="000000"/>
                <w:spacing w:val="15"/>
                <w:sz w:val="17"/>
                <w:szCs w:val="17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формирование и реализация программ подготовки кадров (с усилением антикоррупционной составляющей) для   муниципальной службы и профессионального развития муниципальных служащих;</w:t>
            </w:r>
          </w:p>
          <w:p w:rsidR="00D411EC" w:rsidRDefault="00D411EC" w:rsidP="005B2777">
            <w:pPr>
              <w:shd w:val="clear" w:color="auto" w:fill="DFEEF1"/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 xml:space="preserve">- внедрение эффективных технологий и современных методов кадровой работы, направленных на повышение </w:t>
            </w: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lastRenderedPageBreak/>
              <w:t>профессиональной мотивации муниципальных служащих, обеспечение условий для их результативной профессиональной служебной деятельности;</w:t>
            </w:r>
          </w:p>
          <w:p w:rsidR="00D411EC" w:rsidRDefault="00D411EC" w:rsidP="005B2777">
            <w:pPr>
              <w:shd w:val="clear" w:color="auto" w:fill="DFEEF1"/>
              <w:spacing w:before="100" w:beforeAutospacing="1" w:after="100" w:afterAutospacing="1"/>
            </w:pPr>
            <w:r w:rsidRPr="004D0BC4">
              <w:rPr>
                <w:rFonts w:ascii="Times New Roman" w:eastAsia="Times New Roman" w:hAnsi="Times New Roman"/>
                <w:color w:val="000000"/>
                <w:spacing w:val="15"/>
              </w:rPr>
              <w:t>- обеспечение повышения привлекательности и престижа муниципальной службы.</w:t>
            </w:r>
          </w:p>
        </w:tc>
      </w:tr>
      <w:tr w:rsidR="00D411EC" w:rsidTr="00026FC5">
        <w:trPr>
          <w:trHeight w:val="2533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lastRenderedPageBreak/>
              <w:t>Важнейшие целевые индикаторы и показатели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jc w:val="both"/>
            </w:pPr>
            <w:r>
              <w:t>-количество муниципальных служащих   муниципального образования «</w:t>
            </w:r>
            <w:proofErr w:type="spellStart"/>
            <w:r>
              <w:t>Чародинский</w:t>
            </w:r>
            <w:proofErr w:type="spellEnd"/>
            <w:r>
              <w:t xml:space="preserve"> район», прошедших повышение квалификации;</w:t>
            </w:r>
          </w:p>
          <w:p w:rsidR="00D411EC" w:rsidRDefault="00D411EC" w:rsidP="005B2777">
            <w:pPr>
              <w:jc w:val="both"/>
            </w:pPr>
            <w:r>
              <w:t xml:space="preserve"> -оснащенность органов местного самоуправления методическими материалами по вопросам муниципальной службы; </w:t>
            </w:r>
          </w:p>
          <w:p w:rsidR="00D411EC" w:rsidRDefault="00D411EC" w:rsidP="005B2777">
            <w:pPr>
              <w:jc w:val="both"/>
            </w:pPr>
            <w:r>
              <w:t>-степень полноты нормативной правовой базы муниципального образования «</w:t>
            </w:r>
            <w:proofErr w:type="spellStart"/>
            <w:r>
              <w:t>Чародинский</w:t>
            </w:r>
            <w:proofErr w:type="spellEnd"/>
            <w:r>
              <w:t xml:space="preserve"> район» по вопросам муниципальной службы; </w:t>
            </w:r>
          </w:p>
          <w:p w:rsidR="00D411EC" w:rsidRDefault="00D411EC" w:rsidP="005B2777">
            <w:pPr>
              <w:spacing w:after="330"/>
              <w:jc w:val="both"/>
            </w:pPr>
            <w:r>
              <w:t>-степень соответствия нормативной правовой базы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 по вопросам муниципальной службы законодательству   Российской Федерации и Республики Дагестан.</w:t>
            </w:r>
          </w:p>
        </w:tc>
      </w:tr>
      <w:tr w:rsidR="00D411EC" w:rsidTr="00026FC5">
        <w:trPr>
          <w:trHeight w:val="674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Сроки реализации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2017-2019 годы</w:t>
            </w:r>
          </w:p>
        </w:tc>
      </w:tr>
      <w:tr w:rsidR="00D411EC" w:rsidTr="00026FC5">
        <w:trPr>
          <w:trHeight w:val="2433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Перечень программных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jc w:val="both"/>
            </w:pPr>
            <w:r>
              <w:t>-совершенствование нормативных правовых актов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 по вопросам развития муниципальной службы; </w:t>
            </w:r>
          </w:p>
          <w:p w:rsidR="00D411EC" w:rsidRDefault="00D411EC" w:rsidP="005B2777">
            <w:pPr>
              <w:jc w:val="both"/>
            </w:pPr>
            <w:r>
              <w:t xml:space="preserve">-формирование эффективной системы управления муниципальной службой; </w:t>
            </w:r>
          </w:p>
          <w:p w:rsidR="00D411EC" w:rsidRDefault="00D411EC" w:rsidP="005B2777">
            <w:pPr>
              <w:jc w:val="both"/>
            </w:pPr>
            <w:r>
              <w:t>-развитие единой системы обучения муниципальных служащих как основы профессионального и должностного роста;</w:t>
            </w:r>
          </w:p>
          <w:p w:rsidR="00D411EC" w:rsidRDefault="00D411EC" w:rsidP="005B2777">
            <w:pPr>
              <w:spacing w:after="330"/>
              <w:jc w:val="both"/>
            </w:pPr>
            <w:r>
              <w:t xml:space="preserve"> стимулирование, мотивация и оценка деятельности муниципальных служащих; приведение муниципальных правовых актов органов местного самоуправления в соответствие с действующим законодательством</w:t>
            </w:r>
          </w:p>
        </w:tc>
      </w:tr>
      <w:tr w:rsidR="00D411EC" w:rsidTr="00026FC5">
        <w:trPr>
          <w:trHeight w:val="771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Объемы и источники финансирования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Программа финансируется за счет местного бюджета. Общий объем финансирования: 130 000рублей, в том числе: в 2017 году -  40 000 рублей; в 2018 году – 45 000 рублей; в 2019 году – 45 000 рублей</w:t>
            </w:r>
          </w:p>
        </w:tc>
      </w:tr>
      <w:tr w:rsidR="00D411EC" w:rsidTr="00026FC5">
        <w:trPr>
          <w:trHeight w:val="3623"/>
        </w:trPr>
        <w:tc>
          <w:tcPr>
            <w:tcW w:w="254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lastRenderedPageBreak/>
              <w:t>Ожидаемые конечные результаты реализации Программы и показатели социально-экономической эффективности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spacing w:after="330"/>
            </w:pPr>
            <w:r>
              <w:t>-</w:t>
            </w:r>
          </w:p>
        </w:tc>
        <w:tc>
          <w:tcPr>
            <w:tcW w:w="70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Default="00D411EC" w:rsidP="005B2777">
            <w:pPr>
              <w:jc w:val="both"/>
            </w:pPr>
            <w:r>
              <w:t xml:space="preserve">-повышение эффективности и результативности профессиональной служебной деятельности муниципальных служащих в МО " </w:t>
            </w:r>
            <w:proofErr w:type="spellStart"/>
            <w:r>
              <w:t>Чародинский</w:t>
            </w:r>
            <w:proofErr w:type="spellEnd"/>
            <w:r>
              <w:t xml:space="preserve"> район";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создание необходимых условий для профессионального развития муниципальных служащих;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совершенствование механизмов замещения вакантных должностей муниципальной службы на основе равного доступа граждан к муниципальной службе;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улучшение кадрового состава органов местного самоуправления;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оптимизация численности муниципальных служащих;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 xml:space="preserve">- внедрение и совершенствование </w:t>
            </w:r>
            <w:proofErr w:type="gramStart"/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механизмов формирования кадровых резервов органов местного самоуправления</w:t>
            </w:r>
            <w:proofErr w:type="gramEnd"/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проведение аттестации муниципальных служащих;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выработка механизма обеспечения соблюдения служебной профессиональной этики и правил делового поведения муниципальными служащими;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повышение доверия населения и деловых кругов к деятельности органов местного самоуправления, обеспечение взаимодействия с институтами гражданского общества;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рост количества муниципальных служащих, получивших дополнительное профессиональное образование;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- создание условий для открытости муниципальной службы и ее доступности общественному контролю;</w:t>
            </w:r>
          </w:p>
          <w:p w:rsidR="00D411EC" w:rsidRDefault="00D411EC" w:rsidP="005B2777">
            <w:pPr>
              <w:jc w:val="both"/>
              <w:rPr>
                <w:rFonts w:ascii="Times New Roman" w:eastAsia="Times New Roman" w:hAnsi="Times New Roman"/>
                <w:color w:val="000000"/>
                <w:spacing w:val="15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 xml:space="preserve"> - актуализация содержания программ дополнительного профессионального образования муниципальных служащих с усилением антикоррупционной составляющей;</w:t>
            </w:r>
          </w:p>
          <w:p w:rsidR="00D411EC" w:rsidRPr="00BE4DA3" w:rsidRDefault="00D411EC" w:rsidP="005B2777">
            <w:pPr>
              <w:jc w:val="both"/>
              <w:rPr>
                <w:rFonts w:ascii="Arial" w:eastAsia="Times New Roman" w:hAnsi="Arial" w:cs="Arial"/>
                <w:color w:val="000000"/>
                <w:spacing w:val="15"/>
                <w:sz w:val="17"/>
                <w:szCs w:val="17"/>
              </w:rPr>
            </w:pPr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 xml:space="preserve">- внедрение в практику </w:t>
            </w:r>
            <w:proofErr w:type="gramStart"/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работы органов местного самоуправления составления индивидуальных планов развития муниципальных служащих</w:t>
            </w:r>
            <w:proofErr w:type="gramEnd"/>
            <w:r w:rsidRPr="00BE4DA3">
              <w:rPr>
                <w:rFonts w:ascii="Times New Roman" w:eastAsia="Times New Roman" w:hAnsi="Times New Roman"/>
                <w:color w:val="000000"/>
                <w:spacing w:val="15"/>
              </w:rPr>
              <w:t>.</w:t>
            </w:r>
          </w:p>
          <w:p w:rsidR="00D411EC" w:rsidRDefault="00D411EC" w:rsidP="005B2777">
            <w:pPr>
              <w:spacing w:after="330"/>
              <w:jc w:val="both"/>
            </w:pPr>
          </w:p>
          <w:p w:rsidR="00D411EC" w:rsidRDefault="00D411EC" w:rsidP="005B2777">
            <w:pPr>
              <w:spacing w:after="330"/>
              <w:jc w:val="both"/>
            </w:pPr>
            <w:r>
              <w:t xml:space="preserve"> </w:t>
            </w:r>
          </w:p>
        </w:tc>
      </w:tr>
    </w:tbl>
    <w:p w:rsidR="00D411EC" w:rsidRDefault="00D411EC" w:rsidP="00D411EC">
      <w:pPr>
        <w:shd w:val="clear" w:color="auto" w:fill="E7CEA9"/>
        <w:spacing w:line="343" w:lineRule="atLeast"/>
        <w:rPr>
          <w:color w:val="333333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28"/>
          <w:szCs w:val="28"/>
        </w:rPr>
      </w:pPr>
    </w:p>
    <w:p w:rsidR="00D411EC" w:rsidRDefault="00D411EC" w:rsidP="00D411EC">
      <w:pPr>
        <w:pStyle w:val="a3"/>
        <w:ind w:left="567"/>
        <w:jc w:val="center"/>
        <w:rPr>
          <w:rFonts w:ascii="inherit" w:hAnsi="inherit"/>
          <w:b/>
          <w:bCs/>
          <w:color w:val="333333"/>
          <w:sz w:val="41"/>
          <w:szCs w:val="41"/>
        </w:rPr>
      </w:pPr>
      <w:r>
        <w:rPr>
          <w:rFonts w:ascii="inherit" w:hAnsi="inherit"/>
          <w:b/>
          <w:bCs/>
          <w:color w:val="333333"/>
          <w:sz w:val="28"/>
          <w:szCs w:val="28"/>
        </w:rPr>
        <w:lastRenderedPageBreak/>
        <w:t>1.</w:t>
      </w:r>
      <w:r>
        <w:rPr>
          <w:rFonts w:ascii="inherit" w:hAnsi="inherit"/>
          <w:b/>
          <w:bCs/>
          <w:color w:val="333333"/>
          <w:sz w:val="41"/>
          <w:szCs w:val="41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Характеристика</w:t>
      </w:r>
      <w:r w:rsidRPr="00F161CC">
        <w:rPr>
          <w:rFonts w:ascii="Times New Roman" w:hAnsi="Times New Roman"/>
          <w:b/>
          <w:bCs/>
          <w:color w:val="333333"/>
          <w:sz w:val="28"/>
          <w:szCs w:val="28"/>
        </w:rPr>
        <w:t xml:space="preserve"> проблемы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, на решение которой</w:t>
      </w:r>
      <w:r w:rsidRPr="00F161C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направлена Программа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Развитие   муниципальной службы осуществлялось в рамках исполнения Перечня мероприятий по реализации государственной программы Республики Дагестан «Развитие государственной гражданской службы Республики Дагестан и муниципальной службы в Республике Дагестан на 2014-2016 годы», утвержденного постановлением Правительства Республики Дагестан от 10 декабря 2013 г. № 644. В Республике Дагестан проведен комплекс мероприятий, направленных на совершенствование системы   муниципального управления, в частности, совершенствование деятельности органов   местного самоуправления, внедрение новых принципов кадровой политики в   муниципальную службу.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Дальнейшее развитие муниципальной службы обусловило разработку и принятие ряда нормативных правовых актов Республики Дагестан и муниципальных правовых актов, направленных на совершенствование правового регулирования в вопросах поступления, прохождения и прекращения муниципальной службы, а также отношений, связанных с выработкой и внедрением механизма противодействия коррупционным и иным правонарушениям на   муниципальной службе.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 Подготовка кадров для органов местного самоуправления на территории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у населения.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исполнять должностные обязанности в органах местного самоуправления.</w:t>
      </w:r>
    </w:p>
    <w:p w:rsidR="00D411EC" w:rsidRPr="000E40F9" w:rsidRDefault="00D411EC" w:rsidP="00D411EC">
      <w:pPr>
        <w:pStyle w:val="1"/>
        <w:spacing w:before="330" w:after="165"/>
        <w:jc w:val="center"/>
        <w:rPr>
          <w:rFonts w:ascii="Times New Roman" w:hAnsi="Times New Roman"/>
          <w:bCs w:val="0"/>
          <w:color w:val="333333"/>
          <w:sz w:val="28"/>
          <w:szCs w:val="28"/>
        </w:rPr>
      </w:pPr>
      <w:r w:rsidRPr="000E40F9">
        <w:rPr>
          <w:rFonts w:ascii="Times New Roman" w:hAnsi="Times New Roman"/>
          <w:bCs w:val="0"/>
          <w:color w:val="333333"/>
          <w:sz w:val="28"/>
          <w:szCs w:val="28"/>
        </w:rPr>
        <w:t>II. Основные цели и задачи программы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 Целью Программы являются: создание организационных, информационных, финансовых условий для развития муниципальной службы на территории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район», повышение эффективности и результативности деятельности муниципальных служащих.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6. Задачи Программы: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совершенствование правовой базы по вопросам развития муниципальной службы;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содействие органам местного самоуправления в формировании нормативной правовой базы местного самоуправления по вопросам приведения муниципальных правовых актов в соответствие с федеральным законодательством, законодательством Республики Дагестан;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оптимизация организационно-правового обеспечения муниципальной службы;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повышение квалификации муниципальных служащих; формирование системы функционального кадрового резерва, внедрение эффективных методов подбора квалифицированных кадров для муниципальной службы, направленных на обеспечение </w:t>
      </w:r>
      <w:r w:rsidRPr="000E40F9">
        <w:rPr>
          <w:rFonts w:ascii="Times New Roman" w:hAnsi="Times New Roman"/>
          <w:color w:val="333333"/>
        </w:rPr>
        <w:lastRenderedPageBreak/>
        <w:t>повышения престижа муниципальной службы, создание условий для должностного (служебного) роста муниципальных служащих;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внедрение в практику деятельности органов местного самоуправления методических рекомендаций по вопросам прохождения муниципальной службы в муниципальном образовании; развитие единой системы непрерывного обучения муниципальных служащих.</w:t>
      </w:r>
    </w:p>
    <w:p w:rsidR="00D411EC" w:rsidRPr="000E40F9" w:rsidRDefault="00D411EC" w:rsidP="00D411EC">
      <w:pPr>
        <w:pStyle w:val="1"/>
        <w:spacing w:before="330" w:after="165"/>
        <w:jc w:val="center"/>
        <w:rPr>
          <w:rFonts w:ascii="Times New Roman" w:hAnsi="Times New Roman"/>
          <w:bCs w:val="0"/>
          <w:color w:val="333333"/>
          <w:sz w:val="28"/>
          <w:szCs w:val="28"/>
        </w:rPr>
      </w:pPr>
      <w:r w:rsidRPr="000E40F9">
        <w:rPr>
          <w:rFonts w:ascii="Times New Roman" w:hAnsi="Times New Roman"/>
          <w:bCs w:val="0"/>
          <w:color w:val="333333"/>
          <w:sz w:val="28"/>
          <w:szCs w:val="28"/>
        </w:rPr>
        <w:t>III. Сроки   реализации Программы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Сроки реализации Программы -   2017 - 2019 годы. Достижение поставленных целей предусмотрено к концу 2019 года. 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Программа реализуется в один этап.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</w:p>
    <w:p w:rsidR="00D411EC" w:rsidRPr="000E40F9" w:rsidRDefault="00D411EC" w:rsidP="00D411EC">
      <w:pPr>
        <w:spacing w:line="343" w:lineRule="atLeast"/>
        <w:jc w:val="center"/>
        <w:rPr>
          <w:rFonts w:ascii="Times New Roman" w:hAnsi="Times New Roman"/>
          <w:b/>
          <w:color w:val="333333"/>
          <w:sz w:val="28"/>
          <w:szCs w:val="28"/>
        </w:rPr>
      </w:pPr>
      <w:r w:rsidRPr="000E40F9">
        <w:rPr>
          <w:rFonts w:ascii="Times New Roman" w:hAnsi="Times New Roman"/>
          <w:b/>
          <w:color w:val="333333"/>
          <w:sz w:val="28"/>
          <w:szCs w:val="28"/>
          <w:lang w:val="en-US"/>
        </w:rPr>
        <w:t>IV</w:t>
      </w:r>
      <w:r w:rsidRPr="000E40F9">
        <w:rPr>
          <w:rFonts w:ascii="Times New Roman" w:hAnsi="Times New Roman"/>
          <w:b/>
          <w:color w:val="333333"/>
          <w:sz w:val="28"/>
          <w:szCs w:val="28"/>
        </w:rPr>
        <w:t>. Обоснование значений целевых индикаторов и показателей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Индикаторами и показателями, позволяющими оценить ход реализации Программы, являются: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количество муниципальных служащих, прошедших повышение квалификации по 72-часовой программе (с получением удостоверения государственного образца) за счет предоставления субсидий из республиканского бюджета Республики Дагестан бюджету МО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 составит </w:t>
      </w:r>
      <w:r>
        <w:rPr>
          <w:rFonts w:ascii="Times New Roman" w:hAnsi="Times New Roman"/>
          <w:color w:val="333333"/>
        </w:rPr>
        <w:t xml:space="preserve">  18</w:t>
      </w:r>
      <w:r w:rsidRPr="000E40F9">
        <w:rPr>
          <w:rFonts w:ascii="Times New Roman" w:hAnsi="Times New Roman"/>
          <w:color w:val="333333"/>
        </w:rPr>
        <w:t xml:space="preserve"> человек.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proofErr w:type="gramStart"/>
      <w:r w:rsidRPr="000E40F9">
        <w:rPr>
          <w:rFonts w:ascii="Times New Roman" w:hAnsi="Times New Roman"/>
          <w:color w:val="333333"/>
        </w:rPr>
        <w:t>Количество обучаемых в органах местного самоуправления приведено в</w:t>
      </w:r>
      <w:r w:rsidRPr="000E40F9">
        <w:rPr>
          <w:rStyle w:val="apple-converted-space"/>
          <w:rFonts w:ascii="Times New Roman" w:hAnsi="Times New Roman"/>
          <w:color w:val="333333"/>
        </w:rPr>
        <w:t> </w:t>
      </w:r>
      <w:hyperlink r:id="rId7" w:history="1">
        <w:r w:rsidRPr="000E40F9">
          <w:rPr>
            <w:rStyle w:val="a5"/>
            <w:rFonts w:ascii="Times New Roman" w:hAnsi="Times New Roman"/>
            <w:color w:val="0A3A83"/>
          </w:rPr>
          <w:t>таблице N 1</w:t>
        </w:r>
      </w:hyperlink>
      <w:r w:rsidRPr="000E40F9">
        <w:rPr>
          <w:rFonts w:ascii="Times New Roman" w:hAnsi="Times New Roman"/>
          <w:color w:val="333333"/>
        </w:rPr>
        <w:t>.</w:t>
      </w:r>
      <w:proofErr w:type="gramEnd"/>
    </w:p>
    <w:tbl>
      <w:tblPr>
        <w:tblW w:w="957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2063"/>
        <w:gridCol w:w="1834"/>
        <w:gridCol w:w="1516"/>
        <w:gridCol w:w="1701"/>
        <w:gridCol w:w="1985"/>
      </w:tblGrid>
      <w:tr w:rsidR="00D411EC" w:rsidRPr="000E40F9" w:rsidTr="005B2777">
        <w:trPr>
          <w:trHeight w:val="395"/>
        </w:trPr>
        <w:tc>
          <w:tcPr>
            <w:tcW w:w="9573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right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Таблица N 1</w:t>
            </w:r>
          </w:p>
        </w:tc>
      </w:tr>
      <w:tr w:rsidR="00D411EC" w:rsidRPr="000E40F9" w:rsidTr="005B2777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N</w:t>
            </w:r>
          </w:p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proofErr w:type="gramStart"/>
            <w:r w:rsidRPr="000E40F9">
              <w:rPr>
                <w:rFonts w:ascii="Times New Roman" w:hAnsi="Times New Roman"/>
              </w:rPr>
              <w:t>п</w:t>
            </w:r>
            <w:proofErr w:type="gramEnd"/>
            <w:r w:rsidRPr="000E40F9">
              <w:rPr>
                <w:rFonts w:ascii="Times New Roman" w:hAnsi="Times New Roman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Наименование органа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Штатная численность муниципальных служащих</w:t>
            </w:r>
          </w:p>
        </w:tc>
        <w:tc>
          <w:tcPr>
            <w:tcW w:w="5202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Количество муниципальных служащих, обучающихся на курсах повышения квалификации в объеме 72 часов</w:t>
            </w:r>
          </w:p>
        </w:tc>
      </w:tr>
      <w:tr w:rsidR="00D411EC" w:rsidRPr="000E40F9" w:rsidTr="005B2777">
        <w:trPr>
          <w:trHeight w:val="341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2017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2018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2019</w:t>
            </w:r>
          </w:p>
        </w:tc>
      </w:tr>
      <w:tr w:rsidR="00D411EC" w:rsidRPr="000E40F9" w:rsidTr="005B2777">
        <w:trPr>
          <w:trHeight w:val="83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0E40F9">
              <w:rPr>
                <w:rFonts w:ascii="Times New Roman" w:hAnsi="Times New Roman"/>
              </w:rPr>
              <w:t>Чародинский</w:t>
            </w:r>
            <w:proofErr w:type="spellEnd"/>
            <w:r w:rsidRPr="000E40F9">
              <w:rPr>
                <w:rFonts w:ascii="Times New Roman" w:hAnsi="Times New Roman"/>
              </w:rPr>
              <w:t xml:space="preserve"> район"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32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D411EC" w:rsidRPr="000E40F9" w:rsidTr="005B2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jc w:val="center"/>
              <w:rPr>
                <w:rFonts w:ascii="Times New Roman" w:hAnsi="Times New Roman"/>
                <w:b/>
              </w:rPr>
            </w:pPr>
            <w:r w:rsidRPr="000E40F9">
              <w:rPr>
                <w:rFonts w:ascii="Times New Roman" w:hAnsi="Times New Roman"/>
                <w:b/>
              </w:rPr>
              <w:t xml:space="preserve">В </w:t>
            </w:r>
            <w:proofErr w:type="spellStart"/>
            <w:r w:rsidRPr="000E40F9">
              <w:rPr>
                <w:rFonts w:ascii="Times New Roman" w:hAnsi="Times New Roman"/>
                <w:b/>
              </w:rPr>
              <w:t>т.ч</w:t>
            </w:r>
            <w:proofErr w:type="spellEnd"/>
            <w:r w:rsidRPr="000E40F9">
              <w:rPr>
                <w:rFonts w:ascii="Times New Roman" w:hAnsi="Times New Roman"/>
                <w:b/>
              </w:rPr>
              <w:t>.</w:t>
            </w:r>
          </w:p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 xml:space="preserve"> Отдел образования и культуры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11EC" w:rsidRPr="000E40F9" w:rsidTr="005B2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Финансовый отдел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11EC" w:rsidRPr="000E40F9" w:rsidTr="005B2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 xml:space="preserve"> Отдел сельского хозяйства, экономики и УМС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7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11EC" w:rsidRPr="000E40F9" w:rsidTr="005B2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Отдел безопасности, мобилизационных работ и ГОЧС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11EC" w:rsidRPr="000E40F9" w:rsidTr="005B2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Собрание депутатов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D411EC" w:rsidRPr="000E40F9" w:rsidTr="005B2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5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Степень обеспечения органов местного самоуправления методическими материалами по вопросам муниципальной службы - 100 процентов, оснащение предполагается осуществлять периодически, по мере необходимости в течение 2017 - 2019 годов;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степень полноты правовой базы муниципальных образований по вопросам муниципальной службы - 100 процентов, степень соответствия ее законодательству Республики Дагестан и Российской Федерации - 100 процентов (принятие необходимых муниципальных правовых актов и проверку соответствия принятых муниципальных правовых актов законодательству Республики Дагестан и Российской Федерации предполагается проводить регулярно в течение 2017 - 2019 годов).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9. Условиями досрочного прекращения реализации Программы являются: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1) несоответствие результатов выполнения мероприятий плановым индикативным показателям Программы;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2) изменение законодательства о муниципальной службе;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3) отсутствие финансирования программных мероприятий.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</w:p>
    <w:p w:rsidR="00D411EC" w:rsidRPr="000E40F9" w:rsidRDefault="00D411EC" w:rsidP="00D411EC">
      <w:pPr>
        <w:spacing w:line="343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E40F9">
        <w:rPr>
          <w:rFonts w:ascii="Times New Roman" w:hAnsi="Times New Roman"/>
          <w:b/>
          <w:bCs/>
          <w:color w:val="333333"/>
          <w:sz w:val="28"/>
          <w:szCs w:val="28"/>
        </w:rPr>
        <w:t>V. Ресурсное обеспечение Программы,</w:t>
      </w:r>
    </w:p>
    <w:p w:rsidR="00D411EC" w:rsidRPr="000E40F9" w:rsidRDefault="00D411EC" w:rsidP="00D411EC">
      <w:pPr>
        <w:spacing w:line="343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E40F9">
        <w:rPr>
          <w:rFonts w:ascii="Times New Roman" w:hAnsi="Times New Roman"/>
          <w:b/>
          <w:bCs/>
          <w:color w:val="333333"/>
          <w:sz w:val="28"/>
          <w:szCs w:val="28"/>
        </w:rPr>
        <w:t>Объемы и источники финансирования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Общий объем финансирования на 2017 - 2019 годы - </w:t>
      </w:r>
      <w:r>
        <w:rPr>
          <w:rFonts w:ascii="Times New Roman" w:hAnsi="Times New Roman"/>
          <w:color w:val="333333"/>
        </w:rPr>
        <w:t xml:space="preserve"> 13</w:t>
      </w:r>
      <w:r w:rsidRPr="000E40F9">
        <w:rPr>
          <w:rFonts w:ascii="Times New Roman" w:hAnsi="Times New Roman"/>
          <w:color w:val="333333"/>
        </w:rPr>
        <w:t>0 000 рублей. В</w:t>
      </w:r>
      <w:r w:rsidRPr="000E40F9">
        <w:rPr>
          <w:rStyle w:val="apple-converted-space"/>
          <w:rFonts w:ascii="Times New Roman" w:hAnsi="Times New Roman"/>
          <w:color w:val="333333"/>
        </w:rPr>
        <w:t> </w:t>
      </w:r>
      <w:hyperlink r:id="rId8" w:history="1">
        <w:r w:rsidRPr="000E40F9">
          <w:rPr>
            <w:rStyle w:val="a5"/>
            <w:rFonts w:ascii="Times New Roman" w:hAnsi="Times New Roman"/>
            <w:color w:val="0A3A83"/>
          </w:rPr>
          <w:t>таблицах N 3</w:t>
        </w:r>
      </w:hyperlink>
      <w:r w:rsidRPr="000E40F9">
        <w:rPr>
          <w:rStyle w:val="apple-converted-space"/>
          <w:rFonts w:ascii="Times New Roman" w:hAnsi="Times New Roman"/>
          <w:color w:val="333333"/>
        </w:rPr>
        <w:t>  </w:t>
      </w:r>
      <w:r w:rsidRPr="000E40F9">
        <w:rPr>
          <w:rFonts w:ascii="Times New Roman" w:hAnsi="Times New Roman"/>
          <w:color w:val="333333"/>
        </w:rPr>
        <w:t>приведены затраты на финансирование обучения муниципальных служащих в  МО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 по 72-часовой системе обучения и на краткосрочных курсах повышения квалификации.</w:t>
      </w:r>
    </w:p>
    <w:tbl>
      <w:tblPr>
        <w:tblW w:w="10207" w:type="dxa"/>
        <w:tblInd w:w="-20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1880"/>
        <w:gridCol w:w="2086"/>
        <w:gridCol w:w="1774"/>
        <w:gridCol w:w="1692"/>
        <w:gridCol w:w="2301"/>
      </w:tblGrid>
      <w:tr w:rsidR="00D411EC" w:rsidRPr="000E40F9" w:rsidTr="001237AF">
        <w:tc>
          <w:tcPr>
            <w:tcW w:w="10207" w:type="dxa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right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Таблица N 3</w:t>
            </w:r>
          </w:p>
        </w:tc>
      </w:tr>
      <w:tr w:rsidR="00D411EC" w:rsidRPr="000E40F9" w:rsidTr="001237A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N</w:t>
            </w:r>
          </w:p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proofErr w:type="gramStart"/>
            <w:r w:rsidRPr="000E40F9">
              <w:rPr>
                <w:rFonts w:ascii="Times New Roman" w:hAnsi="Times New Roman"/>
              </w:rPr>
              <w:t>п</w:t>
            </w:r>
            <w:proofErr w:type="gramEnd"/>
            <w:r w:rsidRPr="000E40F9">
              <w:rPr>
                <w:rFonts w:ascii="Times New Roman" w:hAnsi="Times New Roman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Наименование органа местного самоуправления</w:t>
            </w:r>
          </w:p>
        </w:tc>
        <w:tc>
          <w:tcPr>
            <w:tcW w:w="20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Штатная численность</w:t>
            </w:r>
          </w:p>
        </w:tc>
        <w:tc>
          <w:tcPr>
            <w:tcW w:w="576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Финансирование на повышение квалификации в объеме 72 часов (тыс. руб.)</w:t>
            </w:r>
          </w:p>
        </w:tc>
      </w:tr>
      <w:tr w:rsidR="00D411EC" w:rsidRPr="000E40F9" w:rsidTr="001237A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</w:p>
        </w:tc>
        <w:tc>
          <w:tcPr>
            <w:tcW w:w="2086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</w:p>
        </w:tc>
        <w:tc>
          <w:tcPr>
            <w:tcW w:w="1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2017</w:t>
            </w:r>
          </w:p>
        </w:tc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2018</w:t>
            </w:r>
          </w:p>
        </w:tc>
        <w:tc>
          <w:tcPr>
            <w:tcW w:w="2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2019</w:t>
            </w:r>
          </w:p>
        </w:tc>
      </w:tr>
      <w:tr w:rsidR="00D411EC" w:rsidRPr="000E40F9" w:rsidTr="001237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Администрация МО «</w:t>
            </w:r>
            <w:proofErr w:type="spellStart"/>
            <w:r w:rsidRPr="000E40F9">
              <w:rPr>
                <w:rFonts w:ascii="Times New Roman" w:hAnsi="Times New Roman"/>
              </w:rPr>
              <w:t>Чародинский</w:t>
            </w:r>
            <w:proofErr w:type="spellEnd"/>
            <w:r w:rsidRPr="000E40F9">
              <w:rPr>
                <w:rFonts w:ascii="Times New Roman" w:hAnsi="Times New Roman"/>
              </w:rPr>
              <w:t xml:space="preserve">   район"</w:t>
            </w: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40,0</w:t>
            </w:r>
          </w:p>
        </w:tc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0E40F9">
              <w:rPr>
                <w:rFonts w:ascii="Times New Roman" w:hAnsi="Times New Roman"/>
              </w:rPr>
              <w:t>,0</w:t>
            </w:r>
          </w:p>
        </w:tc>
        <w:tc>
          <w:tcPr>
            <w:tcW w:w="23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5</w:t>
            </w:r>
            <w:r w:rsidRPr="000E40F9">
              <w:rPr>
                <w:rFonts w:ascii="Times New Roman" w:hAnsi="Times New Roman"/>
              </w:rPr>
              <w:t>,0</w:t>
            </w:r>
          </w:p>
        </w:tc>
      </w:tr>
      <w:tr w:rsidR="00D411EC" w:rsidRPr="000E40F9" w:rsidTr="001237A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ИТОГО</w:t>
            </w:r>
          </w:p>
        </w:tc>
        <w:tc>
          <w:tcPr>
            <w:tcW w:w="2086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40.0</w:t>
            </w:r>
          </w:p>
        </w:tc>
        <w:tc>
          <w:tcPr>
            <w:tcW w:w="1692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 w:rsidRPr="000E40F9">
              <w:rPr>
                <w:rFonts w:ascii="Times New Roman" w:hAnsi="Times New Roman"/>
              </w:rPr>
              <w:t>.0</w:t>
            </w:r>
          </w:p>
        </w:tc>
        <w:tc>
          <w:tcPr>
            <w:tcW w:w="230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 </w:t>
            </w:r>
            <w:r w:rsidRPr="000E40F9">
              <w:rPr>
                <w:rFonts w:ascii="Times New Roman" w:hAnsi="Times New Roman"/>
              </w:rPr>
              <w:t>.0</w:t>
            </w:r>
          </w:p>
        </w:tc>
      </w:tr>
      <w:tr w:rsidR="00D411EC" w:rsidRPr="000E40F9" w:rsidTr="001237AF">
        <w:trPr>
          <w:trHeight w:val="1411"/>
        </w:trPr>
        <w:tc>
          <w:tcPr>
            <w:tcW w:w="10207" w:type="dxa"/>
            <w:gridSpan w:val="6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411EC" w:rsidRPr="000E40F9" w:rsidRDefault="00D411EC" w:rsidP="005B2777">
            <w:pPr>
              <w:spacing w:after="330"/>
              <w:jc w:val="right"/>
              <w:rPr>
                <w:rFonts w:ascii="Times New Roman" w:hAnsi="Times New Roman"/>
              </w:rPr>
            </w:pPr>
          </w:p>
        </w:tc>
      </w:tr>
    </w:tbl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Финансирование осуществляется за счет предоставлением субсидий из республиканского бюджета Республики Дагестан и использованием средств бюджета  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район».</w:t>
      </w:r>
    </w:p>
    <w:p w:rsidR="00D411EC" w:rsidRPr="000E40F9" w:rsidRDefault="00D411EC" w:rsidP="00D411EC">
      <w:pPr>
        <w:pStyle w:val="1"/>
        <w:spacing w:before="330" w:after="165"/>
        <w:jc w:val="center"/>
        <w:rPr>
          <w:rFonts w:ascii="Times New Roman" w:hAnsi="Times New Roman"/>
          <w:bCs w:val="0"/>
          <w:color w:val="333333"/>
          <w:sz w:val="28"/>
          <w:szCs w:val="28"/>
        </w:rPr>
      </w:pPr>
      <w:r w:rsidRPr="000E40F9">
        <w:rPr>
          <w:rFonts w:ascii="Times New Roman" w:hAnsi="Times New Roman"/>
          <w:bCs w:val="0"/>
          <w:color w:val="333333"/>
          <w:sz w:val="28"/>
          <w:szCs w:val="28"/>
        </w:rPr>
        <w:t>VI. Финансово-экономическое обоснование затрат местного бюджета на финансирование мероприятий программы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Совершенствование нормативной базы по вопросам муниципальной службы.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Финансирования не требует.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Оказание органам местного самоуправления методической помощи в организации проведения: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конкурсов для формирования кадрового резерва на замещение должностей муниципальной службы; аттестации муниципальных служащих.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Деятельность комиссии по соблюдению требований к служебному поведению и урегулированию конфликтов интересов.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Финансирования не требует.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Определение в соответствии с действующим законодательством учебного заведения, ответственного за переподготовку и повышение квалификации кадров в органах местного самоуправления.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Финансирования не требует.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Заключение в соответствии с действующим</w:t>
      </w:r>
      <w:r w:rsidRPr="000E40F9">
        <w:rPr>
          <w:rStyle w:val="apple-converted-space"/>
          <w:rFonts w:ascii="Times New Roman" w:hAnsi="Times New Roman"/>
          <w:color w:val="333333"/>
        </w:rPr>
        <w:t> </w:t>
      </w:r>
      <w:hyperlink r:id="rId9" w:history="1">
        <w:r w:rsidRPr="000E40F9">
          <w:rPr>
            <w:rStyle w:val="a5"/>
            <w:rFonts w:ascii="Times New Roman" w:hAnsi="Times New Roman"/>
            <w:color w:val="0A3A83"/>
          </w:rPr>
          <w:t>законодательством</w:t>
        </w:r>
      </w:hyperlink>
      <w:r w:rsidRPr="000E40F9">
        <w:rPr>
          <w:rStyle w:val="apple-converted-space"/>
          <w:rFonts w:ascii="Times New Roman" w:hAnsi="Times New Roman"/>
          <w:color w:val="333333"/>
        </w:rPr>
        <w:t> </w:t>
      </w:r>
      <w:r w:rsidRPr="000E40F9">
        <w:rPr>
          <w:rFonts w:ascii="Times New Roman" w:hAnsi="Times New Roman"/>
          <w:color w:val="333333"/>
        </w:rPr>
        <w:t>муниципального</w:t>
      </w:r>
      <w:bookmarkStart w:id="0" w:name="_GoBack"/>
      <w:bookmarkEnd w:id="0"/>
      <w:r w:rsidRPr="000E40F9">
        <w:rPr>
          <w:rFonts w:ascii="Times New Roman" w:hAnsi="Times New Roman"/>
          <w:color w:val="333333"/>
        </w:rPr>
        <w:t xml:space="preserve"> контракта (договора) с учебным заведением - исполнителем Программы, отбор учебных заведений - соисполнителей Программы.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 Финансирования не требует.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Отбор учебных планов и учебных программ по профессиональной переподготовке и повышению квалификации муниципальных служащих.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 Финансирования не требует.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Отбор слушателей по программам переподготовки и повышения квалификации муниципальных служащих.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  Финансирования не требует.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lastRenderedPageBreak/>
        <w:t xml:space="preserve"> Повышение квалификации муниципальных служащих по 72-часовой программе (с получением удостоверения государственного образца) предусматривает: оплату труда организаторов и обслуживающего персонала, оплату труда привлекаемых преподавателей и консультантов, материально-техническое обеспечение учебного процесса, научно-методическое руководство курсов повышения квалификации.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Формирование механизмов регулирования служебного поведения и конфликта интересов.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 Финансирования не требует.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Оценка результативности мероприятий Программы и мониторинг эффективности деятельности муниципальной службы в Администрации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 производится на заседаниях Администрации МО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  Финансирования не требует.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</w:p>
    <w:p w:rsidR="00D411EC" w:rsidRPr="000E40F9" w:rsidRDefault="00D411EC" w:rsidP="00D411EC">
      <w:pPr>
        <w:pStyle w:val="1"/>
        <w:spacing w:before="0" w:after="0"/>
        <w:jc w:val="center"/>
        <w:rPr>
          <w:rFonts w:ascii="Times New Roman" w:hAnsi="Times New Roman"/>
          <w:bCs w:val="0"/>
          <w:color w:val="333333"/>
          <w:sz w:val="28"/>
          <w:szCs w:val="28"/>
        </w:rPr>
      </w:pPr>
      <w:r w:rsidRPr="000E40F9">
        <w:rPr>
          <w:rFonts w:ascii="Times New Roman" w:hAnsi="Times New Roman"/>
          <w:bCs w:val="0"/>
          <w:color w:val="333333"/>
          <w:sz w:val="28"/>
          <w:szCs w:val="28"/>
        </w:rPr>
        <w:t xml:space="preserve">VII. Перечень мероприятий Программы. </w:t>
      </w:r>
    </w:p>
    <w:p w:rsidR="00D411EC" w:rsidRPr="000E40F9" w:rsidRDefault="00D411EC" w:rsidP="00D411EC">
      <w:pPr>
        <w:pStyle w:val="1"/>
        <w:spacing w:before="0" w:after="0"/>
        <w:jc w:val="center"/>
        <w:rPr>
          <w:rFonts w:ascii="Times New Roman" w:hAnsi="Times New Roman"/>
          <w:bCs w:val="0"/>
          <w:color w:val="333333"/>
          <w:sz w:val="28"/>
          <w:szCs w:val="28"/>
        </w:rPr>
      </w:pPr>
      <w:r w:rsidRPr="000E40F9">
        <w:rPr>
          <w:rFonts w:ascii="Times New Roman" w:hAnsi="Times New Roman"/>
          <w:bCs w:val="0"/>
          <w:color w:val="333333"/>
          <w:sz w:val="28"/>
          <w:szCs w:val="28"/>
        </w:rPr>
        <w:t>Механизм реализации программы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Муниципальный Заказчик Программы - Администрация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район». Текущее управление реализацией Программы осуществляется специалистом правового и кадрового обеспечения Администрации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район», который выполняет следующие функции: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1) организует разработку в пределах своих полномочий проектов нормативных правовых актов, необходимых для выполнения Программы;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2) подготавливает ежегодно доклад о ходе реализации Программы для представления Главе  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3) осуществляет ведение ежеквартальной отчетности по реализации Программы;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4) подготавливает ежегодно в установленном порядке предложения по уточнению перечня программных мероприятий на очередной финансовый год, уточняет затраты по программным мероприятиям, а также механизм реализации Программы;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5) с учетом хода реализации Программы в текущем году уточняет объем средств, необходимых для финансирования Программы в очередном финансовом году, и представляет в установленном порядке проекты бюджетных заявок по Программе, предлагаемой к финансированию за счет средств местного бюджета в очередном финансовом году Главе  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6) согласовывает с основными участниками целевой Программы возможные сроки выполнения мероприятий, объемы и источники финансирования;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7) осуществляет </w:t>
      </w:r>
      <w:proofErr w:type="gramStart"/>
      <w:r w:rsidRPr="000E40F9">
        <w:rPr>
          <w:rFonts w:ascii="Times New Roman" w:hAnsi="Times New Roman"/>
          <w:color w:val="333333"/>
        </w:rPr>
        <w:t>контроль за</w:t>
      </w:r>
      <w:proofErr w:type="gramEnd"/>
      <w:r w:rsidRPr="000E40F9">
        <w:rPr>
          <w:rFonts w:ascii="Times New Roman" w:hAnsi="Times New Roman"/>
          <w:color w:val="333333"/>
        </w:rPr>
        <w:t xml:space="preserve"> реализацией исполнителями мероприятий Программы, обеспечивает эффективное использование средств, выделяемых на ее реализацию;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8) организует внедрение информационных технологий в целях управления реализацией Программы и </w:t>
      </w:r>
      <w:proofErr w:type="gramStart"/>
      <w:r w:rsidRPr="000E40F9">
        <w:rPr>
          <w:rFonts w:ascii="Times New Roman" w:hAnsi="Times New Roman"/>
          <w:color w:val="333333"/>
        </w:rPr>
        <w:t>контроля за</w:t>
      </w:r>
      <w:proofErr w:type="gramEnd"/>
      <w:r w:rsidRPr="000E40F9">
        <w:rPr>
          <w:rFonts w:ascii="Times New Roman" w:hAnsi="Times New Roman"/>
          <w:color w:val="333333"/>
        </w:rPr>
        <w:t xml:space="preserve"> ходом выполнения программных мероприятий.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Финансирование Программы из местного бюджета осуществляется в соответствии с решением Собрания депутатов муниципального образования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 "О бюджете МО " 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район" на очередной финансовый год. Ежегодно с учетом </w:t>
      </w:r>
      <w:r w:rsidRPr="000E40F9">
        <w:rPr>
          <w:rFonts w:ascii="Times New Roman" w:hAnsi="Times New Roman"/>
          <w:color w:val="333333"/>
        </w:rPr>
        <w:lastRenderedPageBreak/>
        <w:t>выделяемых на ее реализацию финансовых средств отделом правового и кадрового обеспечения уточняются затраты по мероприятиям Программы.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26. Общий </w:t>
      </w:r>
      <w:proofErr w:type="gramStart"/>
      <w:r w:rsidRPr="000E40F9">
        <w:rPr>
          <w:rFonts w:ascii="Times New Roman" w:hAnsi="Times New Roman"/>
          <w:color w:val="333333"/>
        </w:rPr>
        <w:t>контроль за</w:t>
      </w:r>
      <w:proofErr w:type="gramEnd"/>
      <w:r w:rsidRPr="000E40F9">
        <w:rPr>
          <w:rFonts w:ascii="Times New Roman" w:hAnsi="Times New Roman"/>
          <w:color w:val="333333"/>
        </w:rPr>
        <w:t xml:space="preserve"> реализацией Программы осуществляет рабочая группа.</w:t>
      </w:r>
    </w:p>
    <w:p w:rsidR="00D411EC" w:rsidRPr="000E40F9" w:rsidRDefault="00D411EC" w:rsidP="00D411EC">
      <w:pPr>
        <w:pStyle w:val="1"/>
        <w:spacing w:before="330" w:after="165"/>
        <w:jc w:val="center"/>
        <w:rPr>
          <w:rFonts w:ascii="Times New Roman" w:hAnsi="Times New Roman"/>
          <w:bCs w:val="0"/>
          <w:color w:val="333333"/>
          <w:sz w:val="28"/>
          <w:szCs w:val="28"/>
        </w:rPr>
      </w:pPr>
      <w:r w:rsidRPr="000E40F9">
        <w:rPr>
          <w:rFonts w:ascii="Times New Roman" w:hAnsi="Times New Roman"/>
          <w:bCs w:val="0"/>
          <w:color w:val="333333"/>
          <w:sz w:val="28"/>
          <w:szCs w:val="28"/>
        </w:rPr>
        <w:t>VIII. Ожидаемые результаты реализации Программы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Достижение плановых индикативных показателей настоящей программы зависит от объемов финансирования и реализации мероприятий.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    Оценка эффективности реализации программы осуществляется исходя из соотношения плановых индикативных показателей ее эффективности к показателям непосредственных результатов реализации программных мероприятий.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Последовательная реализация Программы позволит: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повысить эффективность и результативность профессиональной служебной деятельности муниципальных служащих в МО «</w:t>
      </w:r>
      <w:proofErr w:type="spellStart"/>
      <w:r w:rsidRPr="000E40F9">
        <w:rPr>
          <w:rFonts w:ascii="Times New Roman" w:hAnsi="Times New Roman"/>
          <w:color w:val="333333"/>
        </w:rPr>
        <w:t>Чародинский</w:t>
      </w:r>
      <w:proofErr w:type="spellEnd"/>
      <w:r w:rsidRPr="000E40F9">
        <w:rPr>
          <w:rFonts w:ascii="Times New Roman" w:hAnsi="Times New Roman"/>
          <w:color w:val="333333"/>
        </w:rPr>
        <w:t xml:space="preserve"> район»;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усовершенствовать нормативную правовую базу по вопросам муниципальной службы и местного самоуправления, привести ее в соответствие с федеральным и республиканским законодательством;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принять необходимые муниципальные правовые акты по вопросам муниципальной службы в соответствии с</w:t>
      </w:r>
      <w:r w:rsidRPr="000E40F9">
        <w:rPr>
          <w:rStyle w:val="apple-converted-space"/>
          <w:rFonts w:ascii="Times New Roman" w:hAnsi="Times New Roman"/>
          <w:color w:val="333333"/>
        </w:rPr>
        <w:t> </w:t>
      </w:r>
      <w:hyperlink r:id="rId10" w:history="1">
        <w:r w:rsidRPr="000E40F9">
          <w:rPr>
            <w:rStyle w:val="a5"/>
            <w:rFonts w:ascii="Times New Roman" w:hAnsi="Times New Roman"/>
            <w:color w:val="0A3A83"/>
          </w:rPr>
          <w:t>законодательством</w:t>
        </w:r>
      </w:hyperlink>
      <w:r w:rsidRPr="000E40F9">
        <w:rPr>
          <w:rFonts w:ascii="Times New Roman" w:hAnsi="Times New Roman"/>
          <w:color w:val="333333"/>
        </w:rPr>
        <w:t xml:space="preserve"> Российской Федерации и Республики Дагестан;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 xml:space="preserve">повысить эффективность системы управления муниципальной службой; внедрить механизмы выявления и разрешения конфликтов интересов в органах местного самоуправления, осуществлять </w:t>
      </w:r>
      <w:proofErr w:type="gramStart"/>
      <w:r w:rsidRPr="000E40F9">
        <w:rPr>
          <w:rFonts w:ascii="Times New Roman" w:hAnsi="Times New Roman"/>
          <w:color w:val="333333"/>
        </w:rPr>
        <w:t>контроль за</w:t>
      </w:r>
      <w:proofErr w:type="gramEnd"/>
      <w:r w:rsidRPr="000E40F9">
        <w:rPr>
          <w:rFonts w:ascii="Times New Roman" w:hAnsi="Times New Roman"/>
          <w:color w:val="333333"/>
        </w:rPr>
        <w:t xml:space="preserve"> соблюдением требований к служебному поведению, правовому регулированию проблем профессиональной этики муниципальных служащих;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обучить по 72-часовой программе   муниципальных служащих;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обеспечить   методическими материалами по вопросам муниципальной службы, разработанные Правительством Республики Дагестан;</w:t>
      </w:r>
    </w:p>
    <w:p w:rsidR="00D411EC" w:rsidRPr="000E40F9" w:rsidRDefault="00D411EC" w:rsidP="00D411EC">
      <w:pPr>
        <w:spacing w:line="343" w:lineRule="atLeast"/>
        <w:jc w:val="both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сформировать систему непрерывного образования муниципальных служащих, создать необходимые условия для самостоятельного получения ими профессиональных знаний.</w:t>
      </w:r>
    </w:p>
    <w:p w:rsidR="00D411EC" w:rsidRPr="000E40F9" w:rsidRDefault="00D411EC" w:rsidP="00D411EC">
      <w:pPr>
        <w:spacing w:line="343" w:lineRule="atLeast"/>
        <w:jc w:val="righ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Таблица N4 </w:t>
      </w:r>
    </w:p>
    <w:p w:rsidR="00D411EC" w:rsidRPr="000E40F9" w:rsidRDefault="00D411EC" w:rsidP="00D411EC">
      <w:pPr>
        <w:spacing w:line="343" w:lineRule="atLeast"/>
        <w:rPr>
          <w:rFonts w:ascii="Times New Roman" w:hAnsi="Times New Roman"/>
          <w:color w:val="333333"/>
        </w:rPr>
      </w:pPr>
      <w:r w:rsidRPr="000E40F9">
        <w:rPr>
          <w:rFonts w:ascii="Times New Roman" w:hAnsi="Times New Roman"/>
          <w:color w:val="333333"/>
        </w:rPr>
        <w:t>Оценка достижения плановых индикативных показателей:</w:t>
      </w:r>
    </w:p>
    <w:tbl>
      <w:tblPr>
        <w:tblW w:w="10065" w:type="dxa"/>
        <w:tblInd w:w="-35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4827"/>
        <w:gridCol w:w="1704"/>
        <w:gridCol w:w="1704"/>
        <w:gridCol w:w="1343"/>
      </w:tblGrid>
      <w:tr w:rsidR="00D411EC" w:rsidRPr="000E40F9" w:rsidTr="00D411EC">
        <w:trPr>
          <w:trHeight w:val="936"/>
        </w:trPr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N</w:t>
            </w:r>
          </w:p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proofErr w:type="gramStart"/>
            <w:r w:rsidRPr="000E40F9">
              <w:rPr>
                <w:rFonts w:ascii="Times New Roman" w:hAnsi="Times New Roman"/>
              </w:rPr>
              <w:t>п</w:t>
            </w:r>
            <w:proofErr w:type="gramEnd"/>
            <w:r w:rsidRPr="000E40F9">
              <w:rPr>
                <w:rFonts w:ascii="Times New Roman" w:hAnsi="Times New Roman"/>
              </w:rPr>
              <w:t>/п</w:t>
            </w:r>
          </w:p>
        </w:tc>
        <w:tc>
          <w:tcPr>
            <w:tcW w:w="4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Наименование показателя, единица измерения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Низкая эффективность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Высокая эффективность</w:t>
            </w:r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Очень высокая эффективность</w:t>
            </w:r>
          </w:p>
        </w:tc>
      </w:tr>
      <w:tr w:rsidR="00D411EC" w:rsidRPr="000E40F9" w:rsidTr="00D411EC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1</w:t>
            </w:r>
          </w:p>
        </w:tc>
        <w:tc>
          <w:tcPr>
            <w:tcW w:w="4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2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3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4</w:t>
            </w:r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5</w:t>
            </w:r>
          </w:p>
        </w:tc>
      </w:tr>
      <w:tr w:rsidR="00D411EC" w:rsidRPr="000E40F9" w:rsidTr="00D411EC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1</w:t>
            </w:r>
          </w:p>
        </w:tc>
        <w:tc>
          <w:tcPr>
            <w:tcW w:w="4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 xml:space="preserve">Количество муниципальных служащих, прошедших повышение квалификации по 72-часовой Программе (с получением удостоверения государственного образца) в </w:t>
            </w:r>
            <w:r w:rsidRPr="000E40F9">
              <w:rPr>
                <w:rFonts w:ascii="Times New Roman" w:hAnsi="Times New Roman"/>
              </w:rPr>
              <w:lastRenderedPageBreak/>
              <w:t>течение 2017 - 2019 гг.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lastRenderedPageBreak/>
              <w:t>менее 50 процентов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50 процентов</w:t>
            </w:r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более 50 процентов</w:t>
            </w:r>
          </w:p>
        </w:tc>
      </w:tr>
      <w:tr w:rsidR="00D411EC" w:rsidRPr="000E40F9" w:rsidTr="00D411EC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Количество муниципальных служащих, прошедших повышение квалификации и профессиональную переподготовку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менее</w:t>
            </w:r>
          </w:p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50 процентов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50 процентов</w:t>
            </w:r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более 50 процентов</w:t>
            </w:r>
          </w:p>
        </w:tc>
      </w:tr>
      <w:tr w:rsidR="00D411EC" w:rsidRPr="000E40F9" w:rsidTr="00D411EC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3</w:t>
            </w:r>
          </w:p>
        </w:tc>
        <w:tc>
          <w:tcPr>
            <w:tcW w:w="4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Степень оснащения органов местного самоуправления требуемыми методическими материалами по вопросам муниципальной службы, процент от требуемого уровня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менее</w:t>
            </w:r>
          </w:p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100 процентов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100 процентов</w:t>
            </w:r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-</w:t>
            </w:r>
          </w:p>
        </w:tc>
      </w:tr>
      <w:tr w:rsidR="00D411EC" w:rsidRPr="000E40F9" w:rsidTr="00D411EC"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4</w:t>
            </w:r>
          </w:p>
        </w:tc>
        <w:tc>
          <w:tcPr>
            <w:tcW w:w="4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Степень полноты правовой базы муниципального образования по вопросам муниципальной службы, процент от требуемого количества муниципальных правовых актов по вопросам муниципальной службы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менее 100 процентов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100 процентов</w:t>
            </w:r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-</w:t>
            </w:r>
          </w:p>
        </w:tc>
      </w:tr>
      <w:tr w:rsidR="00D411EC" w:rsidRPr="000E40F9" w:rsidTr="00D411EC">
        <w:trPr>
          <w:trHeight w:val="2493"/>
        </w:trPr>
        <w:tc>
          <w:tcPr>
            <w:tcW w:w="4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5</w:t>
            </w:r>
          </w:p>
        </w:tc>
        <w:tc>
          <w:tcPr>
            <w:tcW w:w="482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Степень соответствия правовой базы муниципальных образований по вопросам муниципальной службы законодательству   Российской Федерации и Республики Дагестан, процент от общего количества принятых муниципальных правовых актов по</w:t>
            </w:r>
            <w:r>
              <w:rPr>
                <w:rFonts w:ascii="Times New Roman" w:hAnsi="Times New Roman"/>
              </w:rPr>
              <w:t xml:space="preserve"> вопросам муниципальной службы </w:t>
            </w:r>
          </w:p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</w:p>
          <w:p w:rsidR="00D411EC" w:rsidRPr="000E40F9" w:rsidRDefault="00D411EC" w:rsidP="005B2777">
            <w:pPr>
              <w:spacing w:after="330"/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менее 100 процентов</w:t>
            </w:r>
          </w:p>
        </w:tc>
        <w:tc>
          <w:tcPr>
            <w:tcW w:w="17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100 процентов</w:t>
            </w:r>
          </w:p>
        </w:tc>
        <w:tc>
          <w:tcPr>
            <w:tcW w:w="1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411EC" w:rsidRPr="000E40F9" w:rsidRDefault="00D411EC" w:rsidP="005B2777">
            <w:pPr>
              <w:spacing w:after="330"/>
              <w:jc w:val="center"/>
              <w:rPr>
                <w:rFonts w:ascii="Times New Roman" w:hAnsi="Times New Roman"/>
              </w:rPr>
            </w:pPr>
            <w:r w:rsidRPr="000E40F9">
              <w:rPr>
                <w:rFonts w:ascii="Times New Roman" w:hAnsi="Times New Roman"/>
              </w:rPr>
              <w:t>-</w:t>
            </w:r>
          </w:p>
        </w:tc>
      </w:tr>
    </w:tbl>
    <w:p w:rsidR="00D411EC" w:rsidRDefault="00D411EC" w:rsidP="00D411EC">
      <w:pPr>
        <w:pStyle w:val="a3"/>
        <w:ind w:left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411EC" w:rsidRDefault="00D411EC" w:rsidP="00D411EC"/>
    <w:p w:rsidR="00731975" w:rsidRDefault="00731975"/>
    <w:sectPr w:rsidR="0073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86E16"/>
    <w:multiLevelType w:val="hybridMultilevel"/>
    <w:tmpl w:val="89D658E2"/>
    <w:lvl w:ilvl="0" w:tplc="A94C32C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EC"/>
    <w:rsid w:val="00026FC5"/>
    <w:rsid w:val="001237AF"/>
    <w:rsid w:val="00731975"/>
    <w:rsid w:val="00D4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EC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uiPriority w:val="99"/>
    <w:qFormat/>
    <w:rsid w:val="00D411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D411EC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411EC"/>
    <w:pPr>
      <w:ind w:left="720"/>
      <w:contextualSpacing/>
    </w:pPr>
  </w:style>
  <w:style w:type="paragraph" w:styleId="a4">
    <w:name w:val="Normal (Web)"/>
    <w:basedOn w:val="a"/>
    <w:uiPriority w:val="99"/>
    <w:rsid w:val="00D411E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Hyperlink"/>
    <w:basedOn w:val="a0"/>
    <w:uiPriority w:val="99"/>
    <w:unhideWhenUsed/>
    <w:rsid w:val="00D411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11EC"/>
  </w:style>
  <w:style w:type="character" w:customStyle="1" w:styleId="a6">
    <w:name w:val="Цветовое выделение"/>
    <w:rsid w:val="00D411EC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EC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1">
    <w:name w:val="heading 1"/>
    <w:aliases w:val=" Знак"/>
    <w:basedOn w:val="a"/>
    <w:next w:val="a"/>
    <w:link w:val="10"/>
    <w:uiPriority w:val="99"/>
    <w:qFormat/>
    <w:rsid w:val="00D411E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D411EC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411EC"/>
    <w:pPr>
      <w:ind w:left="720"/>
      <w:contextualSpacing/>
    </w:pPr>
  </w:style>
  <w:style w:type="paragraph" w:styleId="a4">
    <w:name w:val="Normal (Web)"/>
    <w:basedOn w:val="a"/>
    <w:uiPriority w:val="99"/>
    <w:rsid w:val="00D411E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Hyperlink"/>
    <w:basedOn w:val="a0"/>
    <w:uiPriority w:val="99"/>
    <w:unhideWhenUsed/>
    <w:rsid w:val="00D411E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411EC"/>
  </w:style>
  <w:style w:type="character" w:customStyle="1" w:styleId="a6">
    <w:name w:val="Цветовое выделение"/>
    <w:rsid w:val="00D411EC"/>
    <w:rPr>
      <w:b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ipedia.ru/document/5203884?pid=7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kipedia.ru/document/5203884?pid=3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okipedia.ru/document/5152003?pid=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kipedia.ru/document/5298952?pid=4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3141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3</cp:revision>
  <dcterms:created xsi:type="dcterms:W3CDTF">2017-02-02T11:27:00Z</dcterms:created>
  <dcterms:modified xsi:type="dcterms:W3CDTF">2017-02-02T11:35:00Z</dcterms:modified>
</cp:coreProperties>
</file>