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F71" w:rsidRDefault="00021F71" w:rsidP="00021F7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С 1 ноября 2019 года на органы регистрации прав возложена новая обязанность</w:t>
      </w:r>
    </w:p>
    <w:p w:rsidR="00021F71" w:rsidRDefault="00021F71" w:rsidP="00021F7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02.08.2019 №286-ФЗ внесены изменения в Федеральный закон «О государственной регистрации недвижимости», которыми предусмотрена возможность государственной регистрации перехода, прекращения права собственности на объект недвижимости на основании заявления, поданного в электронной форме и подписанного усиленной квалифицированной электронной подписью.</w:t>
      </w:r>
    </w:p>
    <w:p w:rsidR="00021F71" w:rsidRDefault="00021F71" w:rsidP="00021F7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Федеральный закон дополнен статьей 36.2, которой определены правила внесения в Единый государственный реестр недвижимости записи о возможности представления заявлений о государственной регистрации перехода, прекращения права собственности на объект недвижимости в форме электронного документа, подписанного усиленной квалифицированной электронной подписью.</w:t>
      </w:r>
    </w:p>
    <w:p w:rsidR="00021F71" w:rsidRDefault="00021F71" w:rsidP="00021F7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Соответствующая запись вносится в Единый государственный реестр недвижимости на основании заявления гражданина в форме документа на бумажном носителе посредством личного обращения или почтового отправления. </w:t>
      </w:r>
      <w:r>
        <w:rPr>
          <w:rFonts w:ascii="Tahoma" w:hAnsi="Tahoma" w:cs="Tahoma"/>
          <w:color w:val="000000"/>
          <w:sz w:val="21"/>
          <w:szCs w:val="21"/>
        </w:rPr>
        <w:br/>
        <w:t xml:space="preserve">Нововведениями на орган регистрации прав возложена обязанность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возвратить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заявления, поданные в электронной форме, без рассмотрения в случае отсутствия записи в реестре.</w:t>
      </w:r>
    </w:p>
    <w:p w:rsidR="00021F71" w:rsidRDefault="00021F71" w:rsidP="00021F7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Кроме того, с 1 ноября 2019 года орган регистрации прав в день поступления заявления о государственной регистрации перехода, прекращения права собственности на объект недвижимости в электронной форме, подписанного усиленной квалифицированной электронной подписью, обязан уведомить физическое лицо, за которым зарегистрировано право собственности на объект недвижимости, об указанном заявлении.</w:t>
      </w:r>
    </w:p>
    <w:bookmarkEnd w:id="0"/>
    <w:p w:rsidR="00EA26A6" w:rsidRDefault="00EA26A6"/>
    <w:sectPr w:rsidR="00EA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F8"/>
    <w:rsid w:val="00021F71"/>
    <w:rsid w:val="00E821F8"/>
    <w:rsid w:val="00EA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F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F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9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2019-11-28T07:54:00Z</dcterms:created>
  <dcterms:modified xsi:type="dcterms:W3CDTF">2019-11-28T07:54:00Z</dcterms:modified>
</cp:coreProperties>
</file>