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E4" w:rsidRDefault="009B4CE4" w:rsidP="009B4CE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Требования к содержанию автомобильных дорог в зимнее время года</w:t>
      </w:r>
    </w:p>
    <w:p w:rsidR="009B4CE4" w:rsidRDefault="009B4CE4" w:rsidP="009B4CE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В соответствии с п. 12 ст. 3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под содержанием автомобильной дороги понимается 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движения.</w:t>
      </w:r>
      <w:proofErr w:type="gramEnd"/>
    </w:p>
    <w:p w:rsidR="009B4CE4" w:rsidRDefault="009B4CE4" w:rsidP="009B4CE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Согласно п. 3 ст. 15 этого закона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самоуправления.</w:t>
      </w:r>
    </w:p>
    <w:p w:rsidR="009B4CE4" w:rsidRDefault="009B4CE4" w:rsidP="009B4CE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 Порядок содержания автомобильных дорог устанавливается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9B4CE4" w:rsidRDefault="009B4CE4" w:rsidP="009B4CE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П. 8.1 ГОСТ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Р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50597-2017. 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контроля,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утвержденному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приказом Росстандарта от 26.09.2017 № 1245-ст, срок устранения снега на улицах и дорогах местного значения (кроме парковых), главных улицах и улицах в жилой застройке составляет не более 6 часов.</w:t>
      </w:r>
    </w:p>
    <w:p w:rsidR="009B4CE4" w:rsidRDefault="009B4CE4" w:rsidP="009B4CE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Срок устранения зимней скользкости - не более 5 часов. Срок устранения рыхлого или талого снега (снегоочистки) отсчитывается с момента окончания снегопада и (или) метели до полного его устранения, а зимней скользкости - с момента ее обнаружения.</w:t>
      </w:r>
    </w:p>
    <w:p w:rsidR="009B4CE4" w:rsidRDefault="009B4CE4" w:rsidP="009B4CE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Непринятие мер по организации надлежащего содержания автомобильных дорог образует состав административного правонарушения, предусмотренного ч. 1 ст. 12.34 КоАП РФ - несоблюдение требований по обеспечению безопасности дорожного движения при содержании дорог либо непринятие мер по своевременному устранению помех в дорожном движении. </w:t>
      </w:r>
      <w:r>
        <w:rPr>
          <w:rFonts w:ascii="Tahoma" w:hAnsi="Tahoma" w:cs="Tahoma"/>
          <w:color w:val="000000"/>
          <w:sz w:val="21"/>
          <w:szCs w:val="21"/>
        </w:rPr>
        <w:br/>
        <w:t xml:space="preserve">Санкцией данной статьи предусмотрено наказание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в виде административного штрафа на должностных лиц в размере от двадцати тысяч до тридцати тысяч рублей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, на юридических лиц - от двухсот тысяч до трехсот тысяч рублей.</w:t>
      </w:r>
    </w:p>
    <w:bookmarkEnd w:id="0"/>
    <w:p w:rsidR="00445B74" w:rsidRDefault="00445B74"/>
    <w:sectPr w:rsidR="0044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9FE"/>
    <w:rsid w:val="00445B74"/>
    <w:rsid w:val="009B4CE4"/>
    <w:rsid w:val="00A1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C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2019-11-28T07:41:00Z</dcterms:created>
  <dcterms:modified xsi:type="dcterms:W3CDTF">2019-11-28T07:41:00Z</dcterms:modified>
</cp:coreProperties>
</file>